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33A6D6FB" w:rsidR="00AD4C46" w:rsidRPr="000478F6" w:rsidRDefault="004E2C81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August</w:t>
                            </w:r>
                            <w:r w:rsidR="00921DB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69754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33A6D6FB" w:rsidR="00AD4C46" w:rsidRPr="000478F6" w:rsidRDefault="004E2C81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August</w:t>
                      </w:r>
                      <w:r w:rsidR="00921DB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69754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822003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822003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0BC860BC" w:rsidR="00127EF0" w:rsidRPr="00AD4C46" w:rsidRDefault="003171BE" w:rsidP="00AD4C46">
      <w:pPr>
        <w:pStyle w:val="Heading1"/>
      </w:pPr>
      <w:r>
        <w:t>Ju</w:t>
      </w:r>
      <w:r w:rsidR="00590916">
        <w:t>ly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590916">
        <w:t>Up 4.8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15896882" w:rsidR="00E302C4" w:rsidRPr="002F2B80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Up Vs. 2023, But Down Vs. 2022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15EDABFE" w:rsidR="00E302C4" w:rsidRPr="007B1281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Prices Up 10.9%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4EB0DD6E" w:rsidR="00E302C4" w:rsidRPr="002F2B80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Listings Are Weak</w:t>
            </w:r>
            <w:r w:rsidR="00F40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Despite A Small Increase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590916" w:rsidRPr="00590916" w14:paraId="1951FBD2" w14:textId="77777777" w:rsidTr="00891AA9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44D9" w14:textId="616FCC35" w:rsidR="00590916" w:rsidRPr="00590916" w:rsidRDefault="00590916" w:rsidP="00891AA9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 w:rsidRPr="00590916">
              <w:rPr>
                <w:rFonts w:ascii="Arial" w:hAnsi="Arial" w:cs="Arial"/>
                <w:b/>
                <w:sz w:val="24"/>
                <w:szCs w:val="24"/>
              </w:rPr>
              <w:t>July</w:t>
            </w:r>
            <w:r w:rsidRPr="00590916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590916" w:rsidRPr="00590916" w14:paraId="2F1FD7ED" w14:textId="77777777" w:rsidTr="00891AA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79366999" w14:textId="77777777" w:rsidR="00590916" w:rsidRPr="00590916" w:rsidRDefault="00590916" w:rsidP="00891AA9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0945" w14:textId="77777777" w:rsidR="00590916" w:rsidRPr="00590916" w:rsidRDefault="00590916" w:rsidP="00891AA9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6B1D" w14:textId="77777777" w:rsidR="00590916" w:rsidRPr="00590916" w:rsidRDefault="00590916" w:rsidP="00891AA9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7B82994" w14:textId="77777777" w:rsidR="00590916" w:rsidRPr="00590916" w:rsidRDefault="00590916" w:rsidP="00891AA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590916" w:rsidRPr="00590916" w14:paraId="7C0C1C36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6BAC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7C1" w14:textId="3EA18D66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893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7ABD" w14:textId="4489E734" w:rsidR="00590916" w:rsidRPr="00590916" w:rsidRDefault="00590916" w:rsidP="0059091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18445" w14:textId="792B3D9D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1.5%</w:t>
            </w:r>
          </w:p>
        </w:tc>
      </w:tr>
      <w:tr w:rsidR="00590916" w:rsidRPr="00590916" w14:paraId="43ED38EF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38F4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D3DD" w14:textId="741EF463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487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9C6E" w14:textId="298DA820" w:rsidR="00590916" w:rsidRPr="00590916" w:rsidRDefault="00590916" w:rsidP="0059091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526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5C5E4F3" w14:textId="182D4F1C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8.0%</w:t>
            </w:r>
          </w:p>
        </w:tc>
      </w:tr>
      <w:tr w:rsidR="00590916" w:rsidRPr="00590916" w14:paraId="458F810A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0FFF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AE68" w14:textId="534F3CEA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C6E4" w14:textId="459F8B52" w:rsidR="00590916" w:rsidRPr="00590916" w:rsidRDefault="00590916" w:rsidP="0059091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134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DD17" w14:textId="596F943C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26.4%</w:t>
            </w:r>
          </w:p>
        </w:tc>
      </w:tr>
      <w:tr w:rsidR="00590916" w:rsidRPr="00590916" w14:paraId="3B617E76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33A0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8B" w14:textId="35872642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EF09" w14:textId="78A519BE" w:rsidR="00590916" w:rsidRPr="00590916" w:rsidRDefault="00590916" w:rsidP="0059091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7D1EC43" w14:textId="66712A89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-0.6%</w:t>
            </w:r>
          </w:p>
        </w:tc>
      </w:tr>
      <w:tr w:rsidR="00590916" w:rsidRPr="00590916" w14:paraId="51E16BB1" w14:textId="77777777" w:rsidTr="00F64918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5095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2432" w14:textId="3DFECCE4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1,644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5141" w14:textId="75883A41" w:rsidR="00590916" w:rsidRPr="00590916" w:rsidRDefault="00590916" w:rsidP="0059091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1,723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0235" w14:textId="70087BEA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4.8%</w:t>
            </w:r>
          </w:p>
        </w:tc>
      </w:tr>
      <w:tr w:rsidR="00590916" w:rsidRPr="00590916" w14:paraId="5CD28BC8" w14:textId="77777777" w:rsidTr="00891AA9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473B" w14:textId="77777777" w:rsidR="00590916" w:rsidRPr="00590916" w:rsidRDefault="00590916" w:rsidP="00891AA9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90916" w:rsidRPr="00590916" w14:paraId="27C08398" w14:textId="77777777" w:rsidTr="002A7D8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6056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6D33" w14:textId="0BABF114" w:rsidR="00590916" w:rsidRPr="00590916" w:rsidRDefault="00590916" w:rsidP="0059091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32F0" w14:textId="2F91FE0C" w:rsidR="00590916" w:rsidRPr="00590916" w:rsidRDefault="00590916" w:rsidP="0059091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133B" w14:textId="4022D2D9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3.5%</w:t>
            </w:r>
          </w:p>
        </w:tc>
      </w:tr>
      <w:tr w:rsidR="00590916" w:rsidRPr="00590916" w14:paraId="51D033A2" w14:textId="77777777" w:rsidTr="002A7D8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2ACC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A003" w14:textId="723C1F94" w:rsidR="00590916" w:rsidRPr="00590916" w:rsidRDefault="00590916" w:rsidP="0059091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F526D01" w14:textId="6545C5D6" w:rsidR="00590916" w:rsidRPr="00590916" w:rsidRDefault="00590916" w:rsidP="0059091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178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82C9801" w14:textId="284CBDC2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13.4%</w:t>
            </w:r>
          </w:p>
        </w:tc>
      </w:tr>
      <w:tr w:rsidR="00590916" w:rsidRPr="00590916" w14:paraId="2B631BBA" w14:textId="77777777" w:rsidTr="002A7D8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9C74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D65E" w14:textId="7D56A1F0" w:rsidR="00590916" w:rsidRPr="00590916" w:rsidRDefault="00590916" w:rsidP="0059091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D3D840" w14:textId="3A043998" w:rsidR="00590916" w:rsidRPr="00590916" w:rsidRDefault="00590916" w:rsidP="0059091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CBB8" w14:textId="73F8C75C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-5.6%</w:t>
            </w:r>
          </w:p>
        </w:tc>
      </w:tr>
      <w:tr w:rsidR="00590916" w:rsidRPr="00590916" w14:paraId="3F1C3EF2" w14:textId="77777777" w:rsidTr="002A7D84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65CC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F190" w14:textId="1D546E23" w:rsidR="00590916" w:rsidRPr="00590916" w:rsidRDefault="00590916" w:rsidP="0059091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2,153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FFC12D5" w14:textId="0AC8BD2C" w:rsidR="00590916" w:rsidRPr="00590916" w:rsidRDefault="00590916" w:rsidP="0059091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2,254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46B2FFA" w14:textId="7D1D3C63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4.7%</w:t>
            </w:r>
          </w:p>
        </w:tc>
      </w:tr>
      <w:tr w:rsidR="00590916" w:rsidRPr="00590916" w14:paraId="6E02E323" w14:textId="77777777" w:rsidTr="00891AA9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9B70" w14:textId="77777777" w:rsidR="00590916" w:rsidRPr="00590916" w:rsidRDefault="00590916" w:rsidP="00891AA9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0916" w:rsidRPr="00590916" w14:paraId="045E7004" w14:textId="77777777" w:rsidTr="00891AA9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B28B" w14:textId="747F5143" w:rsidR="00590916" w:rsidRPr="00590916" w:rsidRDefault="00590916" w:rsidP="00891AA9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 w:rsidRPr="00590916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  <w:r w:rsidRPr="00590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90916" w:rsidRPr="00590916" w14:paraId="76E2526C" w14:textId="77777777" w:rsidTr="00891AA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041F" w14:textId="77777777" w:rsidR="00590916" w:rsidRPr="00590916" w:rsidRDefault="00590916" w:rsidP="00891AA9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FBB8" w14:textId="77777777" w:rsidR="00590916" w:rsidRPr="00590916" w:rsidRDefault="00590916" w:rsidP="00891AA9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78638F3E" w14:textId="77777777" w:rsidR="00590916" w:rsidRPr="00590916" w:rsidRDefault="00590916" w:rsidP="00891AA9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E7B2FB7" w14:textId="77777777" w:rsidR="00590916" w:rsidRPr="00590916" w:rsidRDefault="00590916" w:rsidP="00891AA9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590916" w:rsidRPr="00590916" w14:paraId="301572EF" w14:textId="77777777" w:rsidTr="00125D13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FC5B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2A77" w14:textId="4C14EC3A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1130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58FF74A" w14:textId="67D4A28E" w:rsidR="00590916" w:rsidRPr="00590916" w:rsidRDefault="00590916" w:rsidP="0059091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1115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F0EA67A" w14:textId="6A157251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-1.3%</w:t>
            </w:r>
          </w:p>
        </w:tc>
      </w:tr>
      <w:tr w:rsidR="00590916" w:rsidRPr="00590916" w14:paraId="3B389280" w14:textId="77777777" w:rsidTr="00125D13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01C8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3005" w14:textId="57716519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529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E0B0BE7" w14:textId="22076CE8" w:rsidR="00590916" w:rsidRPr="00590916" w:rsidRDefault="00590916" w:rsidP="0059091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552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8D47FD2" w14:textId="51FD38F8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4.3%</w:t>
            </w:r>
          </w:p>
        </w:tc>
      </w:tr>
      <w:tr w:rsidR="00590916" w:rsidRPr="00590916" w14:paraId="00A913E2" w14:textId="77777777" w:rsidTr="00125D13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11F8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05EC" w14:textId="04BCDD11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71CBB" w14:textId="3D933F4E" w:rsidR="00590916" w:rsidRPr="00590916" w:rsidRDefault="00590916" w:rsidP="0059091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142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FE4A" w14:textId="2756E07C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13.6%</w:t>
            </w:r>
          </w:p>
        </w:tc>
      </w:tr>
      <w:tr w:rsidR="00590916" w:rsidRPr="00590916" w14:paraId="3D9085D0" w14:textId="77777777" w:rsidTr="00125D13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8503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C1F8" w14:textId="45EE32DD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5193277" w14:textId="5C11537D" w:rsidR="00590916" w:rsidRPr="00590916" w:rsidRDefault="00590916" w:rsidP="0059091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2B1E44F" w14:textId="28E49A06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42.9%</w:t>
            </w:r>
          </w:p>
        </w:tc>
      </w:tr>
      <w:tr w:rsidR="00590916" w:rsidRPr="00590916" w14:paraId="489F45F4" w14:textId="77777777" w:rsidTr="00125D13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519B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875E" w14:textId="3EB01307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1,931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5AF5E4" w14:textId="5FEB98CB" w:rsidR="00590916" w:rsidRPr="00590916" w:rsidRDefault="00590916" w:rsidP="0059091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2,019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1660" w14:textId="0F3FDEAA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4.6%</w:t>
            </w:r>
          </w:p>
        </w:tc>
      </w:tr>
      <w:tr w:rsidR="00590916" w:rsidRPr="00590916" w14:paraId="67FDCD28" w14:textId="77777777" w:rsidTr="00891AA9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7CC1" w14:textId="77777777" w:rsidR="00590916" w:rsidRPr="00590916" w:rsidRDefault="00590916" w:rsidP="00891AA9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90916" w:rsidRPr="00590916" w14:paraId="17CDC9E3" w14:textId="77777777" w:rsidTr="00CD172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5798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1073" w14:textId="1033FF3B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E863" w14:textId="02640C02" w:rsidR="00590916" w:rsidRPr="00590916" w:rsidRDefault="00590916" w:rsidP="0059091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00B4A" w14:textId="0FACB7C1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4.6%</w:t>
            </w:r>
          </w:p>
        </w:tc>
      </w:tr>
      <w:tr w:rsidR="00590916" w:rsidRPr="00590916" w14:paraId="3A15A378" w14:textId="77777777" w:rsidTr="00CD172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BF30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7757" w14:textId="0527DB47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6C3BD0" w14:textId="45DD891A" w:rsidR="00590916" w:rsidRPr="00590916" w:rsidRDefault="00590916" w:rsidP="0059091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188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33F9A78" w14:textId="0E012629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-11.3%</w:t>
            </w:r>
          </w:p>
        </w:tc>
      </w:tr>
      <w:tr w:rsidR="00590916" w:rsidRPr="00590916" w14:paraId="1333D5ED" w14:textId="77777777" w:rsidTr="00CD172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FD13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A183" w14:textId="6D0FB22B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1EFBC" w14:textId="556F710F" w:rsidR="00590916" w:rsidRPr="00590916" w:rsidRDefault="00590916" w:rsidP="0059091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186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6F4A3" w14:textId="59A0BAC0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8.8%</w:t>
            </w:r>
          </w:p>
        </w:tc>
      </w:tr>
      <w:tr w:rsidR="00590916" w:rsidRPr="00590916" w14:paraId="55E92559" w14:textId="77777777" w:rsidTr="00CD172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AE3A" w14:textId="77777777" w:rsidR="00590916" w:rsidRPr="00590916" w:rsidRDefault="00590916" w:rsidP="0059091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CBB2" w14:textId="74C226A3" w:rsidR="00590916" w:rsidRPr="00590916" w:rsidRDefault="00590916" w:rsidP="0059091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2,575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84D69B2" w14:textId="61C8F08C" w:rsidR="00590916" w:rsidRPr="00590916" w:rsidRDefault="00590916" w:rsidP="0059091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2,666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CDC9913" w14:textId="2C2035BA" w:rsidR="00590916" w:rsidRPr="00590916" w:rsidRDefault="00590916" w:rsidP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</w:rPr>
              <w:t>3.5%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391FB85F" w14:textId="2C4CB7AC" w:rsidR="00FC4D4B" w:rsidRDefault="0077154C" w:rsidP="00F84C72">
      <w:r w:rsidRPr="0077154C">
        <w:t xml:space="preserve">Home sales in the Metropolitan Milwaukee market area </w:t>
      </w:r>
      <w:r w:rsidR="00FC4D4B">
        <w:t xml:space="preserve">were </w:t>
      </w:r>
      <w:r w:rsidR="00822003">
        <w:t>up</w:t>
      </w:r>
      <w:r w:rsidR="008F20DE">
        <w:t xml:space="preserve"> </w:t>
      </w:r>
      <w:r w:rsidR="00822003">
        <w:t xml:space="preserve">4.8% in </w:t>
      </w:r>
      <w:r w:rsidR="008F20DE">
        <w:t>July</w:t>
      </w:r>
      <w:r w:rsidRPr="0077154C">
        <w:t xml:space="preserve"> </w:t>
      </w:r>
      <w:r w:rsidR="00822003">
        <w:t xml:space="preserve">compared to </w:t>
      </w:r>
      <w:r w:rsidR="00FC4D4B">
        <w:t xml:space="preserve">the same period in 2023. </w:t>
      </w:r>
    </w:p>
    <w:p w14:paraId="2437E58E" w14:textId="77777777" w:rsidR="00421D43" w:rsidRDefault="00421D43" w:rsidP="00F84C72"/>
    <w:p w14:paraId="14630809" w14:textId="55A86B1D" w:rsidR="00421D43" w:rsidRDefault="00421D43" w:rsidP="00F84C72">
      <w:r>
        <w:t xml:space="preserve">July was a return to normal for 2024. Six of the seven months so far this year saw an increase in sales compared to an anemic 2023. </w:t>
      </w:r>
    </w:p>
    <w:p w14:paraId="080A792D" w14:textId="77777777" w:rsidR="00421D43" w:rsidRDefault="00421D43" w:rsidP="00F84C72"/>
    <w:p w14:paraId="6EA1D7C6" w14:textId="3FCFF55F" w:rsidR="00421D43" w:rsidRDefault="00421D43" w:rsidP="00F84C72">
      <w:r>
        <w:t xml:space="preserve">January to July sales totaled 9,040 in 2023. This year the total for the period was 9,554. That is in stark contrast to </w:t>
      </w:r>
      <w:r w:rsidR="002B5C72">
        <w:t>11,923 in 2022, just as mortgage interest rates were beginning to spike.</w:t>
      </w:r>
    </w:p>
    <w:p w14:paraId="244058F8" w14:textId="77777777" w:rsidR="00421D43" w:rsidRDefault="00421D43" w:rsidP="00F84C72"/>
    <w:p w14:paraId="67D92F4C" w14:textId="72174C07" w:rsidR="002B5C72" w:rsidRDefault="002B5C72" w:rsidP="00F84C72">
      <w:r>
        <w:t>While the 5.7% increase for the first seven month</w:t>
      </w:r>
      <w:r w:rsidR="00822003">
        <w:t>s</w:t>
      </w:r>
      <w:r>
        <w:t xml:space="preserve"> of the year – </w:t>
      </w:r>
      <w:r w:rsidR="00822003">
        <w:t>versus</w:t>
      </w:r>
      <w:r>
        <w:t xml:space="preserve"> 2023 – </w:t>
      </w:r>
      <w:r w:rsidR="00822003">
        <w:t>is</w:t>
      </w:r>
      <w:r>
        <w:t xml:space="preserve"> welcome, it is off of the same time in 2022 by </w:t>
      </w:r>
      <w:r>
        <w:t>19.9%</w:t>
      </w:r>
      <w:r>
        <w:t xml:space="preserve">. </w:t>
      </w:r>
    </w:p>
    <w:p w14:paraId="06847DE8" w14:textId="77777777" w:rsidR="00FC4D4B" w:rsidRDefault="00FC4D4B" w:rsidP="00F84C72"/>
    <w:p w14:paraId="5E10AE68" w14:textId="2F6DB1D6" w:rsidR="002B5C72" w:rsidRDefault="002B5C72" w:rsidP="00F84C72">
      <w:r>
        <w:t xml:space="preserve">We can’t rule out the increase in interest rates as partly to blame for the decrease in sales, however, lackluster listings are </w:t>
      </w:r>
      <w:r w:rsidR="00B20EBE">
        <w:t xml:space="preserve">more likely to be the cause. </w:t>
      </w:r>
    </w:p>
    <w:p w14:paraId="2B19EF95" w14:textId="77777777" w:rsidR="002B5C72" w:rsidRDefault="002B5C72" w:rsidP="00F84C72"/>
    <w:p w14:paraId="1C181668" w14:textId="1BDC2C3F" w:rsidR="00B20EBE" w:rsidRDefault="00B20EBE" w:rsidP="00F84C72">
      <w:r>
        <w:t xml:space="preserve">Demand for homes continues to outpace </w:t>
      </w:r>
      <w:r w:rsidR="00822003">
        <w:t>supply</w:t>
      </w:r>
      <w:r>
        <w:t xml:space="preserve">. We can tell demand is strong </w:t>
      </w:r>
      <w:r w:rsidR="00822003">
        <w:t>from</w:t>
      </w:r>
      <w:r>
        <w:t xml:space="preserve"> the increase in average sales price </w:t>
      </w:r>
      <w:r w:rsidR="00822003">
        <w:t xml:space="preserve">in </w:t>
      </w:r>
      <w:r>
        <w:t>the market. The average sale price in the four-county area went up 10.9% in July, from $399,999 in 2023 to $443,673 this year.</w:t>
      </w:r>
    </w:p>
    <w:p w14:paraId="323079EB" w14:textId="77777777" w:rsidR="00B20EBE" w:rsidRDefault="00B20EBE" w:rsidP="00F84C72"/>
    <w:p w14:paraId="159D80FE" w14:textId="73A58950" w:rsidR="00B20EBE" w:rsidRDefault="00B20EBE" w:rsidP="00F84C72">
      <w:r>
        <w:lastRenderedPageBreak/>
        <w:t>The market simply does not have enough homes to meet demand, resulting in prices being pushed up as buyers bid up prices. This is a frustrating and unsustainable trend for REALTORS</w:t>
      </w:r>
      <w:r w:rsidRPr="00B20EBE">
        <w:rPr>
          <w:vertAlign w:val="superscript"/>
        </w:rPr>
        <w:t>®</w:t>
      </w:r>
      <w:r>
        <w:t xml:space="preserve"> trying to help buyers.  </w:t>
      </w:r>
    </w:p>
    <w:p w14:paraId="6B1DA0D5" w14:textId="77777777" w:rsidR="00B20EBE" w:rsidRDefault="00B20EBE" w:rsidP="00F84C72"/>
    <w:p w14:paraId="3F40E93C" w14:textId="0D0EDC07" w:rsidR="00E749C3" w:rsidRDefault="00E20162" w:rsidP="00E20162">
      <w:r>
        <w:rPr>
          <w:noProof/>
        </w:rPr>
        <w:drawing>
          <wp:anchor distT="0" distB="0" distL="114300" distR="114300" simplePos="0" relativeHeight="251670528" behindDoc="0" locked="0" layoutInCell="1" allowOverlap="1" wp14:anchorId="25FC0433" wp14:editId="6F1377D6">
            <wp:simplePos x="0" y="0"/>
            <wp:positionH relativeFrom="column">
              <wp:posOffset>47625</wp:posOffset>
            </wp:positionH>
            <wp:positionV relativeFrom="paragraph">
              <wp:posOffset>27305</wp:posOffset>
            </wp:positionV>
            <wp:extent cx="3819525" cy="2773045"/>
            <wp:effectExtent l="0" t="0" r="9525" b="8255"/>
            <wp:wrapSquare wrapText="bothSides"/>
            <wp:docPr id="1010033407" name="Picture 1" descr="A graph of sales and pric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33407" name="Picture 1" descr="A graph of sales and prices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0FB">
        <w:t xml:space="preserve">The supply of inventory on hand was </w:t>
      </w:r>
      <w:r w:rsidR="002920FB" w:rsidRPr="00F84C72">
        <w:t xml:space="preserve">only enough to satisfy </w:t>
      </w:r>
      <w:r w:rsidR="00AC28D6">
        <w:t>2</w:t>
      </w:r>
      <w:r w:rsidR="002920FB">
        <w:t>.</w:t>
      </w:r>
      <w:r w:rsidR="00915E05">
        <w:t>9</w:t>
      </w:r>
      <w:r w:rsidR="002920FB" w:rsidRPr="00F84C72">
        <w:t xml:space="preserve"> months of </w:t>
      </w:r>
      <w:r w:rsidR="002920FB">
        <w:t xml:space="preserve">buyer </w:t>
      </w:r>
      <w:r w:rsidR="002920FB" w:rsidRPr="00F84C72">
        <w:t>demand</w:t>
      </w:r>
      <w:r w:rsidR="00AC28D6">
        <w:t xml:space="preserve"> </w:t>
      </w:r>
      <w:r w:rsidR="00A364ED">
        <w:t xml:space="preserve">in </w:t>
      </w:r>
      <w:r w:rsidR="00590916">
        <w:t>July</w:t>
      </w:r>
      <w:r>
        <w:t>. I</w:t>
      </w:r>
      <w:r w:rsidR="002920FB" w:rsidRPr="00F84C72">
        <w:t xml:space="preserve">f we subtract units with an offer that level drops to </w:t>
      </w:r>
      <w:r w:rsidR="00915E05">
        <w:t>1</w:t>
      </w:r>
      <w:r w:rsidR="00A364ED">
        <w:t>.</w:t>
      </w:r>
      <w:r>
        <w:t>4</w:t>
      </w:r>
      <w:r w:rsidR="002920FB" w:rsidRPr="00F84C72">
        <w:t xml:space="preserve"> month</w:t>
      </w:r>
      <w:r w:rsidR="00A364ED">
        <w:t>s</w:t>
      </w:r>
      <w:r w:rsidR="0077154C">
        <w:t xml:space="preserve">, </w:t>
      </w:r>
      <w:r w:rsidR="0077154C" w:rsidRPr="0077154C">
        <w:t xml:space="preserve">significantly below the balanced market </w:t>
      </w:r>
    </w:p>
    <w:p w14:paraId="54C70D28" w14:textId="5D0CF13C" w:rsidR="00306E84" w:rsidRDefault="0077154C" w:rsidP="0077154C">
      <w:pPr>
        <w:ind w:right="-270"/>
      </w:pPr>
      <w:r w:rsidRPr="0077154C">
        <w:t>assumption of 6 months</w:t>
      </w:r>
      <w:r w:rsidR="002920FB">
        <w:t xml:space="preserve">. </w:t>
      </w:r>
    </w:p>
    <w:p w14:paraId="6C06ECB7" w14:textId="7894DFBB" w:rsidR="00915E05" w:rsidRPr="00915E05" w:rsidRDefault="00915E05" w:rsidP="0077154C">
      <w:pPr>
        <w:ind w:right="-270"/>
        <w:rPr>
          <w:sz w:val="16"/>
          <w:szCs w:val="16"/>
        </w:rPr>
      </w:pPr>
    </w:p>
    <w:p w14:paraId="550827F1" w14:textId="0E1BC38D" w:rsidR="00E65D35" w:rsidRDefault="00822003" w:rsidP="003244DA">
      <w:pPr>
        <w:ind w:right="-18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A15456C" wp14:editId="473AB8E0">
            <wp:simplePos x="0" y="0"/>
            <wp:positionH relativeFrom="column">
              <wp:posOffset>3552825</wp:posOffset>
            </wp:positionH>
            <wp:positionV relativeFrom="paragraph">
              <wp:posOffset>993140</wp:posOffset>
            </wp:positionV>
            <wp:extent cx="320040" cy="318371"/>
            <wp:effectExtent l="0" t="0" r="3810" b="5715"/>
            <wp:wrapSquare wrapText="bothSides"/>
            <wp:docPr id="2" name="chart" descr="A blu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 descr="A blue logo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18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EB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2C4EF3" wp14:editId="7A280F12">
                <wp:simplePos x="0" y="0"/>
                <wp:positionH relativeFrom="column">
                  <wp:posOffset>3505200</wp:posOffset>
                </wp:positionH>
                <wp:positionV relativeFrom="paragraph">
                  <wp:posOffset>631190</wp:posOffset>
                </wp:positionV>
                <wp:extent cx="352425" cy="57277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CA1F" w14:textId="029BA32C" w:rsidR="00B20EBE" w:rsidRPr="00E20162" w:rsidRDefault="00B20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C4E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6pt;margin-top:49.7pt;width:27.75pt;height:4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" fillcolor="white [3212]" strokecolor="white [3212]">
                <v:textbox>
                  <w:txbxContent>
                    <w:p w14:paraId="421BCA1F" w14:textId="029BA32C" w:rsidR="00B20EBE" w:rsidRPr="00E20162" w:rsidRDefault="00B20EBE"/>
                  </w:txbxContent>
                </v:textbox>
                <w10:wrap type="square"/>
              </v:shape>
            </w:pict>
          </mc:Fallback>
        </mc:AlternateContent>
      </w:r>
      <w:r w:rsidR="007C3421">
        <w:t>A</w:t>
      </w:r>
      <w:r w:rsidR="003244DA">
        <w:t xml:space="preserve">s we have been highlighting for </w:t>
      </w:r>
      <w:r w:rsidR="003244DA" w:rsidRPr="0096573C">
        <w:rPr>
          <w:i/>
          <w:iCs/>
          <w:u w:val="single"/>
        </w:rPr>
        <w:t>several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>
        <w:t>challenging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57E5294A" w:rsidR="00E65D35" w:rsidRDefault="00E65D35" w:rsidP="003244DA">
      <w:pPr>
        <w:ind w:right="-180"/>
      </w:pPr>
    </w:p>
    <w:p w14:paraId="4E012A29" w14:textId="2CD01129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>: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0E8CFA5B" w14:textId="77777777" w:rsidR="00915E05" w:rsidRDefault="00915E05" w:rsidP="003244DA"/>
    <w:p w14:paraId="6C6A5D4A" w14:textId="77777777" w:rsidR="003244DA" w:rsidRPr="00985B7F" w:rsidRDefault="003244DA" w:rsidP="003244DA">
      <w:pPr>
        <w:pStyle w:val="ParagraphIntro"/>
      </w:pPr>
      <w:r w:rsidRPr="00985B7F"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69ED9E14" w:rsidR="00722A43" w:rsidRDefault="00590916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BD64B77" wp14:editId="471A0B24">
            <wp:extent cx="5486400" cy="3200400"/>
            <wp:effectExtent l="0" t="0" r="0" b="0"/>
            <wp:docPr id="13720441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680DD444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590916">
        <w:rPr>
          <w:rStyle w:val="NormalCalloutText"/>
        </w:rPr>
        <w:t>July</w:t>
      </w:r>
      <w:r w:rsidR="0060287B" w:rsidRPr="00F84C72">
        <w:rPr>
          <w:rStyle w:val="NormalCalloutText"/>
        </w:rPr>
        <w:t xml:space="preserve"> was </w:t>
      </w:r>
      <w:r w:rsidR="00E65D35">
        <w:rPr>
          <w:rStyle w:val="NormalCalloutText"/>
        </w:rPr>
        <w:t>2</w:t>
      </w:r>
      <w:r w:rsidR="002920FB">
        <w:rPr>
          <w:rStyle w:val="NormalCalloutText"/>
        </w:rPr>
        <w:t>.</w:t>
      </w:r>
      <w:r w:rsidR="00082AAF">
        <w:rPr>
          <w:rStyle w:val="NormalCalloutText"/>
        </w:rPr>
        <w:t>9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65D35">
        <w:rPr>
          <w:b/>
          <w:bCs/>
          <w:color w:val="203058"/>
        </w:rPr>
        <w:t>2,</w:t>
      </w:r>
      <w:r w:rsidR="00590916">
        <w:rPr>
          <w:b/>
          <w:bCs/>
          <w:color w:val="203058"/>
        </w:rPr>
        <w:t>458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8F20DE">
        <w:rPr>
          <w:rStyle w:val="NormalCalloutText"/>
        </w:rPr>
        <w:t>4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440143EB" w:rsidR="00FE2AA3" w:rsidRDefault="00590916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7F976A75" wp14:editId="6EDBF8DF">
            <wp:extent cx="5486400" cy="2971800"/>
            <wp:effectExtent l="0" t="0" r="0" b="0"/>
            <wp:docPr id="648543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6CBF03B4" w14:textId="5865EA06" w:rsidR="002920FB" w:rsidRDefault="004E6698" w:rsidP="00590916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8F20DE">
        <w:t>3</w:t>
      </w:r>
      <w:r w:rsidRPr="00E65D35">
        <w:t>,</w:t>
      </w:r>
      <w:r w:rsidR="008F20DE">
        <w:t>974</w:t>
      </w:r>
      <w:r w:rsidRPr="00E65D35">
        <w:t xml:space="preserve"> current listings providing </w:t>
      </w:r>
      <w:r w:rsidR="00E65D35" w:rsidRPr="00E65D35">
        <w:t>2.</w:t>
      </w:r>
      <w:r w:rsidR="00082AAF">
        <w:t>9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350097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082AAF">
        <w:rPr>
          <w:rStyle w:val="NormalCalloutText"/>
        </w:rPr>
        <w:t>35</w:t>
      </w:r>
      <w:r w:rsidR="008F20DE">
        <w:rPr>
          <w:rStyle w:val="NormalCalloutText"/>
        </w:rPr>
        <w:t>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sectPr w:rsidR="002920FB" w:rsidSect="00A542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520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07E28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1F7017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6B1C"/>
    <w:rsid w:val="002A78ED"/>
    <w:rsid w:val="002B1788"/>
    <w:rsid w:val="002B5840"/>
    <w:rsid w:val="002B5C72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17B7"/>
    <w:rsid w:val="00421D43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198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2C81"/>
    <w:rsid w:val="004E6698"/>
    <w:rsid w:val="004E6E55"/>
    <w:rsid w:val="004E7EEF"/>
    <w:rsid w:val="004F08C0"/>
    <w:rsid w:val="004F209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0916"/>
    <w:rsid w:val="005912FE"/>
    <w:rsid w:val="00591C7A"/>
    <w:rsid w:val="00593670"/>
    <w:rsid w:val="0059459C"/>
    <w:rsid w:val="0059620F"/>
    <w:rsid w:val="005C1A84"/>
    <w:rsid w:val="005C25E4"/>
    <w:rsid w:val="005C3BB5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F7E40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D09D8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003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B08A7"/>
    <w:rsid w:val="008C1EA3"/>
    <w:rsid w:val="008C6F6A"/>
    <w:rsid w:val="008D51A0"/>
    <w:rsid w:val="008D5219"/>
    <w:rsid w:val="008E494E"/>
    <w:rsid w:val="008E64A6"/>
    <w:rsid w:val="008F12C5"/>
    <w:rsid w:val="008F15EA"/>
    <w:rsid w:val="008F20DE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573C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20EBE"/>
    <w:rsid w:val="00B31A16"/>
    <w:rsid w:val="00B330BD"/>
    <w:rsid w:val="00B3472D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0162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8C4"/>
    <w:rsid w:val="00E6481D"/>
    <w:rsid w:val="00E64AEC"/>
    <w:rsid w:val="00E65D35"/>
    <w:rsid w:val="00E72019"/>
    <w:rsid w:val="00E72902"/>
    <w:rsid w:val="00E739D4"/>
    <w:rsid w:val="00E749C3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2762</c:v>
                </c:pt>
                <c:pt idx="1">
                  <c:v>2816</c:v>
                </c:pt>
                <c:pt idx="2">
                  <c:v>3054</c:v>
                </c:pt>
                <c:pt idx="3">
                  <c:v>2792</c:v>
                </c:pt>
                <c:pt idx="4">
                  <c:v>2275</c:v>
                </c:pt>
                <c:pt idx="5">
                  <c:v>2119</c:v>
                </c:pt>
                <c:pt idx="6">
                  <c:v>1833</c:v>
                </c:pt>
                <c:pt idx="7">
                  <c:v>2055</c:v>
                </c:pt>
                <c:pt idx="8">
                  <c:v>2018</c:v>
                </c:pt>
                <c:pt idx="9">
                  <c:v>2297</c:v>
                </c:pt>
                <c:pt idx="10">
                  <c:v>2575</c:v>
                </c:pt>
                <c:pt idx="11">
                  <c:v>2458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22-4AE3-953D-60B770559469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1421</c:v>
                </c:pt>
                <c:pt idx="1">
                  <c:v>1424</c:v>
                </c:pt>
                <c:pt idx="2">
                  <c:v>1178</c:v>
                </c:pt>
                <c:pt idx="3">
                  <c:v>971</c:v>
                </c:pt>
                <c:pt idx="4">
                  <c:v>804</c:v>
                </c:pt>
                <c:pt idx="5">
                  <c:v>965</c:v>
                </c:pt>
                <c:pt idx="6">
                  <c:v>1181</c:v>
                </c:pt>
                <c:pt idx="7">
                  <c:v>1319</c:v>
                </c:pt>
                <c:pt idx="8">
                  <c:v>1563</c:v>
                </c:pt>
                <c:pt idx="9">
                  <c:v>1613</c:v>
                </c:pt>
                <c:pt idx="10">
                  <c:v>1486</c:v>
                </c:pt>
                <c:pt idx="11">
                  <c:v>1516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22-4AE3-953D-60B770559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2.9</c:v>
                </c:pt>
                <c:pt idx="1">
                  <c:v>3.1</c:v>
                </c:pt>
                <c:pt idx="2">
                  <c:v>3.1</c:v>
                </c:pt>
                <c:pt idx="3">
                  <c:v>2.8</c:v>
                </c:pt>
                <c:pt idx="4">
                  <c:v>2.2999999999999998</c:v>
                </c:pt>
                <c:pt idx="5">
                  <c:v>2.2999999999999998</c:v>
                </c:pt>
                <c:pt idx="6">
                  <c:v>2.2000000000000002</c:v>
                </c:pt>
                <c:pt idx="7">
                  <c:v>2.5</c:v>
                </c:pt>
                <c:pt idx="8">
                  <c:v>2.6</c:v>
                </c:pt>
                <c:pt idx="9">
                  <c:v>2.8</c:v>
                </c:pt>
                <c:pt idx="10">
                  <c:v>2.9</c:v>
                </c:pt>
                <c:pt idx="11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22-4AE3-953D-60B770559469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1.4</c:v>
                </c:pt>
                <c:pt idx="1">
                  <c:v>1.4</c:v>
                </c:pt>
                <c:pt idx="2">
                  <c:v>1.6</c:v>
                </c:pt>
                <c:pt idx="3">
                  <c:v>1.4</c:v>
                </c:pt>
                <c:pt idx="4">
                  <c:v>0.8</c:v>
                </c:pt>
                <c:pt idx="5">
                  <c:v>1</c:v>
                </c:pt>
                <c:pt idx="6">
                  <c:v>1</c:v>
                </c:pt>
                <c:pt idx="7">
                  <c:v>0.9</c:v>
                </c:pt>
                <c:pt idx="8" formatCode="General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22-4AE3-953D-60B770559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Data'!$P$152:$P$163</c:f>
              <c:strCache>
                <c:ptCount val="12"/>
                <c:pt idx="0">
                  <c:v>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Data'!$Q$152:$Q$163</c:f>
              <c:numCache>
                <c:formatCode>_(* #,##0_);_(* \(#,##0\);_(* "-"??_);_(@_)</c:formatCode>
                <c:ptCount val="12"/>
                <c:pt idx="0">
                  <c:v>4183</c:v>
                </c:pt>
                <c:pt idx="1">
                  <c:v>4240</c:v>
                </c:pt>
                <c:pt idx="2">
                  <c:v>4232</c:v>
                </c:pt>
                <c:pt idx="3">
                  <c:v>3763</c:v>
                </c:pt>
                <c:pt idx="4">
                  <c:v>3079</c:v>
                </c:pt>
                <c:pt idx="5">
                  <c:v>3084</c:v>
                </c:pt>
                <c:pt idx="6">
                  <c:v>3014</c:v>
                </c:pt>
                <c:pt idx="7">
                  <c:v>3374</c:v>
                </c:pt>
                <c:pt idx="8">
                  <c:v>3581</c:v>
                </c:pt>
                <c:pt idx="9">
                  <c:v>3910</c:v>
                </c:pt>
                <c:pt idx="10">
                  <c:v>4061</c:v>
                </c:pt>
                <c:pt idx="11">
                  <c:v>3974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3D-4623-807C-E5CD8C1CC0FF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Data'!$P$152:$P$163</c:f>
              <c:strCache>
                <c:ptCount val="12"/>
                <c:pt idx="0">
                  <c:v>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Data'!$T$152:$T$163</c:f>
              <c:numCache>
                <c:formatCode>_(* #,##0_);_(* \(#,##0\);_(* "-"??_);_(@_)</c:formatCode>
                <c:ptCount val="12"/>
                <c:pt idx="0">
                  <c:v>4340</c:v>
                </c:pt>
                <c:pt idx="1">
                  <c:v>4090</c:v>
                </c:pt>
                <c:pt idx="2">
                  <c:v>3925</c:v>
                </c:pt>
                <c:pt idx="3">
                  <c:v>4425</c:v>
                </c:pt>
                <c:pt idx="4">
                  <c:v>5100</c:v>
                </c:pt>
                <c:pt idx="5">
                  <c:v>5025</c:v>
                </c:pt>
                <c:pt idx="6">
                  <c:v>5110</c:v>
                </c:pt>
                <c:pt idx="7">
                  <c:v>4800</c:v>
                </c:pt>
                <c:pt idx="8">
                  <c:v>4625</c:v>
                </c:pt>
                <c:pt idx="9">
                  <c:v>4415</c:v>
                </c:pt>
                <c:pt idx="10">
                  <c:v>4325</c:v>
                </c:pt>
                <c:pt idx="11">
                  <c:v>4350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3D-4623-807C-E5CD8C1CC0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3</cp:revision>
  <cp:lastPrinted>2024-08-14T20:04:00Z</cp:lastPrinted>
  <dcterms:created xsi:type="dcterms:W3CDTF">2024-08-14T18:55:00Z</dcterms:created>
  <dcterms:modified xsi:type="dcterms:W3CDTF">2024-08-14T20:26:00Z</dcterms:modified>
</cp:coreProperties>
</file>