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2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77777777"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D589CA" wp14:editId="0813EEDE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F5E03" wp14:editId="6B868F1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89AC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CB595" wp14:editId="623EE693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14:paraId="5C7CF5D6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14:paraId="40F00B14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14:paraId="53E5CD2A" w14:textId="09B004E0" w:rsidR="00086B75" w:rsidRPr="001F5CBD" w:rsidRDefault="00777721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086B75" w:rsidRPr="003B327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</w:t>
                              </w:r>
                            </w:hyperlink>
                            <w:r w:rsidR="00086B75">
                              <w:rPr>
                                <w:rStyle w:val="Hyperlink"/>
                                <w:color w:val="FFFFFF" w:themeColor="background1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CB59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" adj="17065" fillcolor="#1f4d78 [1604]" strokecolor="#1f4d78 [1604]" strokeweight="1pt">
                <v:textbox>
                  <w:txbxContent>
                    <w:p w14:paraId="111E8FBD" w14:textId="77777777" w:rsidR="00086B75" w:rsidRPr="00A66F2A" w:rsidRDefault="00086B75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14:paraId="5C7CF5D6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14:paraId="40F00B14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14:paraId="53E5CD2A" w14:textId="09B004E0" w:rsidR="00086B75" w:rsidRPr="001F5CBD" w:rsidRDefault="00777721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086B75" w:rsidRPr="003B327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</w:t>
                        </w:r>
                      </w:hyperlink>
                      <w:r w:rsidR="00086B75">
                        <w:rPr>
                          <w:rStyle w:val="Hyperlink"/>
                          <w:color w:val="FFFFFF" w:themeColor="background1"/>
                          <w:sz w:val="26"/>
                          <w:szCs w:val="26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38582120" w:rsidR="00127EF0" w:rsidRDefault="00127EF0" w:rsidP="00127EF0">
      <w:pPr>
        <w:rPr>
          <w:sz w:val="24"/>
          <w:szCs w:val="24"/>
        </w:rPr>
      </w:pPr>
    </w:p>
    <w:p w14:paraId="17239243" w14:textId="142ECE24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56564CD4"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1CB10AEE" w14:textId="7778E465"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202293D7" w:rsidR="00127EF0" w:rsidRPr="00A35390" w:rsidRDefault="00EB6DC0" w:rsidP="00E5715D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Novem</w:t>
      </w:r>
      <w:r w:rsidR="0088300E">
        <w:rPr>
          <w:rFonts w:ascii="Arial" w:hAnsi="Arial" w:cs="Arial"/>
          <w:b/>
          <w:bCs/>
          <w:sz w:val="64"/>
          <w:szCs w:val="64"/>
        </w:rPr>
        <w:t>ber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 w:rsidR="007928FE">
        <w:rPr>
          <w:rFonts w:ascii="Arial" w:hAnsi="Arial" w:cs="Arial"/>
          <w:b/>
          <w:bCs/>
          <w:sz w:val="64"/>
          <w:szCs w:val="64"/>
        </w:rPr>
        <w:t xml:space="preserve">Home 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Sales </w:t>
      </w:r>
      <w:r>
        <w:rPr>
          <w:rFonts w:ascii="Arial" w:hAnsi="Arial" w:cs="Arial"/>
          <w:b/>
          <w:bCs/>
          <w:sz w:val="64"/>
          <w:szCs w:val="64"/>
        </w:rPr>
        <w:t>Up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>
        <w:rPr>
          <w:rFonts w:ascii="Arial" w:hAnsi="Arial" w:cs="Arial"/>
          <w:b/>
          <w:bCs/>
          <w:sz w:val="64"/>
          <w:szCs w:val="64"/>
        </w:rPr>
        <w:t>0</w:t>
      </w:r>
      <w:r w:rsidR="009A6291">
        <w:rPr>
          <w:rFonts w:ascii="Arial" w:hAnsi="Arial" w:cs="Arial"/>
          <w:b/>
          <w:bCs/>
          <w:sz w:val="64"/>
          <w:szCs w:val="64"/>
        </w:rPr>
        <w:t>.</w:t>
      </w:r>
      <w:r>
        <w:rPr>
          <w:rFonts w:ascii="Arial" w:hAnsi="Arial" w:cs="Arial"/>
          <w:b/>
          <w:bCs/>
          <w:sz w:val="64"/>
          <w:szCs w:val="64"/>
        </w:rPr>
        <w:t>3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0" w:tblpY="70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4675"/>
      </w:tblGrid>
      <w:tr w:rsidR="00E913B2" w:rsidRPr="00627017" w14:paraId="24B40EB5" w14:textId="77777777" w:rsidTr="0049421B">
        <w:trPr>
          <w:trHeight w:val="360"/>
        </w:trPr>
        <w:tc>
          <w:tcPr>
            <w:tcW w:w="5400" w:type="dxa"/>
            <w:vAlign w:val="center"/>
          </w:tcPr>
          <w:p w14:paraId="1E501E17" w14:textId="68425F50" w:rsidR="00E913B2" w:rsidRPr="00627017" w:rsidRDefault="00E913B2" w:rsidP="00E913B2">
            <w:pPr>
              <w:spacing w:before="120" w:after="120"/>
              <w:ind w:left="-115" w:right="-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Highlights</w:t>
            </w:r>
          </w:p>
        </w:tc>
        <w:tc>
          <w:tcPr>
            <w:tcW w:w="4675" w:type="dxa"/>
            <w:vAlign w:val="center"/>
          </w:tcPr>
          <w:p w14:paraId="1ED3215F" w14:textId="5E3ADE97" w:rsidR="00E913B2" w:rsidRPr="00627017" w:rsidRDefault="00EB6DC0" w:rsidP="00E913B2">
            <w:pPr>
              <w:spacing w:before="120" w:after="120"/>
              <w:ind w:left="-115" w:right="-29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</w:t>
            </w:r>
            <w:r w:rsidR="0088300E">
              <w:rPr>
                <w:rFonts w:ascii="Arial" w:hAnsi="Arial" w:cs="Arial"/>
                <w:b/>
                <w:bCs/>
                <w:sz w:val="24"/>
                <w:szCs w:val="24"/>
              </w:rPr>
              <w:t>ember</w:t>
            </w:r>
            <w:r w:rsidR="007928FE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3118B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913B2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, 2021</w:t>
            </w:r>
          </w:p>
        </w:tc>
      </w:tr>
      <w:tr w:rsidR="00E302C4" w:rsidRPr="00627017" w14:paraId="16998B52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2AA4FD63" w14:textId="2BF068BF" w:rsidR="00E302C4" w:rsidRPr="00627017" w:rsidRDefault="00E913B2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sz w:val="24"/>
                <w:szCs w:val="24"/>
              </w:rPr>
              <w:t xml:space="preserve">Sales </w:t>
            </w:r>
            <w:r w:rsidR="00EB6DC0">
              <w:rPr>
                <w:rFonts w:ascii="Arial" w:hAnsi="Arial" w:cs="Arial"/>
                <w:sz w:val="24"/>
                <w:szCs w:val="24"/>
              </w:rPr>
              <w:t>Up</w:t>
            </w:r>
            <w:r w:rsidR="003118B9">
              <w:rPr>
                <w:rFonts w:ascii="Arial" w:hAnsi="Arial" w:cs="Arial"/>
                <w:sz w:val="24"/>
                <w:szCs w:val="24"/>
              </w:rPr>
              <w:t xml:space="preserve"> 0.3% vs. ’20 and </w:t>
            </w:r>
            <w:r w:rsidR="00EB6DC0">
              <w:rPr>
                <w:rFonts w:ascii="Arial" w:hAnsi="Arial" w:cs="Arial"/>
                <w:sz w:val="24"/>
                <w:szCs w:val="24"/>
              </w:rPr>
              <w:t xml:space="preserve">24.5% vs. </w:t>
            </w:r>
            <w:r w:rsidR="003118B9">
              <w:rPr>
                <w:rFonts w:ascii="Arial" w:hAnsi="Arial" w:cs="Arial"/>
                <w:sz w:val="24"/>
                <w:szCs w:val="24"/>
              </w:rPr>
              <w:t>‘</w:t>
            </w:r>
            <w:r w:rsidR="00EB6DC0">
              <w:rPr>
                <w:rFonts w:ascii="Arial" w:hAnsi="Arial" w:cs="Arial"/>
                <w:sz w:val="24"/>
                <w:szCs w:val="24"/>
              </w:rPr>
              <w:t xml:space="preserve">19 </w:t>
            </w:r>
          </w:p>
        </w:tc>
      </w:tr>
      <w:tr w:rsidR="00E302C4" w:rsidRPr="00627017" w14:paraId="786D284B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1B827FCA" w14:textId="53051E4B" w:rsidR="00E302C4" w:rsidRPr="00627017" w:rsidRDefault="005530B6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Prices Up 3.8% over November 2020</w:t>
            </w:r>
          </w:p>
        </w:tc>
      </w:tr>
      <w:tr w:rsidR="00E302C4" w:rsidRPr="00627017" w14:paraId="07DD8276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0EAFC321" w14:textId="090577B4" w:rsidR="00E302C4" w:rsidRPr="00627017" w:rsidRDefault="005530B6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Sellers Should Think About Listing This Winter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contextualSpacing/>
        <w:rPr>
          <w:sz w:val="24"/>
          <w:szCs w:val="24"/>
        </w:rPr>
      </w:pPr>
    </w:p>
    <w:p w14:paraId="27F1EB13" w14:textId="77777777" w:rsidR="00E913B2" w:rsidRDefault="00E913B2" w:rsidP="00D126F1">
      <w:pPr>
        <w:spacing w:before="120" w:after="120"/>
        <w:ind w:left="-360" w:right="-360"/>
        <w:contextualSpacing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854"/>
        <w:gridCol w:w="78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1283134B" w:rsidR="00B170CC" w:rsidRPr="00627017" w:rsidRDefault="00EB6DC0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77777777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2020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77777777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593670" w:rsidRPr="00627017" w14:paraId="20306320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45BCAC04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</w:t>
            </w:r>
            <w:r w:rsidR="009E6AC3">
              <w:t>,</w:t>
            </w:r>
            <w:r w:rsidRPr="0032763E">
              <w:t>059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721FFC7A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</w:t>
            </w:r>
            <w:r w:rsidR="009E6AC3">
              <w:t>,</w:t>
            </w:r>
            <w:r w:rsidRPr="0032763E">
              <w:t>087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08117E38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2.6%</w:t>
            </w:r>
          </w:p>
        </w:tc>
      </w:tr>
      <w:tr w:rsidR="00593670" w:rsidRPr="00627017" w14:paraId="476C4D87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56494437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547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2A3E57D2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529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3BC53C1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-3.3%</w:t>
            </w:r>
          </w:p>
        </w:tc>
      </w:tr>
      <w:tr w:rsidR="00593670" w:rsidRPr="00627017" w14:paraId="7C64D003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30502EDE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186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44BD6269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1CF20EE0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3.8%</w:t>
            </w:r>
          </w:p>
        </w:tc>
      </w:tr>
      <w:tr w:rsidR="00593670" w:rsidRPr="00627017" w14:paraId="73B88858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39157344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135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50A9AAF7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4F5C4601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-8.1%</w:t>
            </w:r>
          </w:p>
        </w:tc>
      </w:tr>
      <w:tr w:rsidR="00593670" w:rsidRPr="00627017" w14:paraId="29367927" w14:textId="77777777" w:rsidTr="001144C1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08F0EFE8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1,927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3ED5F8F5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1,933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2DD43613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0.3%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3670" w:rsidRPr="00627017" w14:paraId="4DB026E3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31924B10" w:rsidR="00593670" w:rsidRPr="00627017" w:rsidRDefault="00593670" w:rsidP="0059367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285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1637137B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310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5B7F7DE5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8.8%</w:t>
            </w:r>
          </w:p>
        </w:tc>
      </w:tr>
      <w:tr w:rsidR="00593670" w:rsidRPr="00627017" w14:paraId="509D9972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3481CDC1" w:rsidR="00593670" w:rsidRPr="00627017" w:rsidRDefault="00593670" w:rsidP="0059367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220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29C2D7A6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19196C28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9.1%</w:t>
            </w:r>
          </w:p>
        </w:tc>
      </w:tr>
      <w:tr w:rsidR="00593670" w:rsidRPr="00627017" w14:paraId="42ECBD06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4648C523" w:rsidR="00593670" w:rsidRPr="00627017" w:rsidRDefault="00593670" w:rsidP="0059367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05A46992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141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3E245B8F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-23.4%</w:t>
            </w:r>
          </w:p>
        </w:tc>
      </w:tr>
      <w:tr w:rsidR="00593670" w:rsidRPr="00627017" w14:paraId="122A5C4D" w14:textId="77777777" w:rsidTr="00460A09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1256A6E8" w:rsidR="00593670" w:rsidRPr="00627017" w:rsidRDefault="00593670" w:rsidP="0059367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2,616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3E948190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2,624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97994ED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63E">
              <w:t>0.3%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7D824DD2" w:rsidR="00F264CF" w:rsidRPr="00627017" w:rsidRDefault="00EB6DC0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 w:rsidTr="005F0A5C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6CF2FA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2020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31829529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593670" w:rsidRPr="00627017" w14:paraId="1AA23907" w14:textId="77777777" w:rsidTr="0001440F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69701414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896</w:t>
            </w:r>
          </w:p>
        </w:tc>
        <w:tc>
          <w:tcPr>
            <w:tcW w:w="932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5025CB28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</w:t>
            </w:r>
            <w:r w:rsidR="009E6AC3">
              <w:t>,</w:t>
            </w:r>
            <w:r w:rsidRPr="006876E3">
              <w:t>044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6FE33154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16.5%</w:t>
            </w:r>
          </w:p>
        </w:tc>
      </w:tr>
      <w:tr w:rsidR="00593670" w:rsidRPr="00627017" w14:paraId="57BCDE1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6118B4AE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342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04BB709F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331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0E39DA13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-3.2%</w:t>
            </w:r>
          </w:p>
        </w:tc>
      </w:tr>
      <w:tr w:rsidR="00593670" w:rsidRPr="00627017" w14:paraId="355A5DBE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751A3154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46601B7A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718FE402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68592AB1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-14.2%</w:t>
            </w:r>
          </w:p>
        </w:tc>
      </w:tr>
      <w:tr w:rsidR="00593670" w:rsidRPr="00627017" w14:paraId="64E87CC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57ED704E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69CC236D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76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331FCB30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7DDC6BB1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7.9%</w:t>
            </w:r>
          </w:p>
        </w:tc>
      </w:tr>
      <w:tr w:rsidR="00593670" w:rsidRPr="00627017" w14:paraId="45CEE296" w14:textId="77777777" w:rsidTr="0001440F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39A82970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1,441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5ED92538" w:rsidR="00593670" w:rsidRPr="00627017" w:rsidRDefault="00593670" w:rsidP="0059367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1,566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00693D3D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8.7%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3670" w:rsidRPr="00627017" w14:paraId="6862758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3934ED0B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642BB9EF" w:rsidR="00593670" w:rsidRPr="00627017" w:rsidRDefault="00593670" w:rsidP="0059367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241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2BED77EE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7.1%</w:t>
            </w:r>
          </w:p>
        </w:tc>
      </w:tr>
      <w:tr w:rsidR="00593670" w:rsidRPr="00627017" w14:paraId="43BFC7D0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4292ED34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195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1161571C" w:rsidR="00593670" w:rsidRPr="00627017" w:rsidRDefault="00593670" w:rsidP="0059367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61D784F8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-4.1%</w:t>
            </w:r>
          </w:p>
        </w:tc>
      </w:tr>
      <w:tr w:rsidR="00593670" w:rsidRPr="00627017" w14:paraId="74C7B9C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56F37567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78AEEA1F" w:rsidR="00593670" w:rsidRPr="00627017" w:rsidRDefault="00593670" w:rsidP="0059367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0A20065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11.0%</w:t>
            </w:r>
          </w:p>
        </w:tc>
      </w:tr>
      <w:tr w:rsidR="00593670" w:rsidRPr="00627017" w14:paraId="719D3710" w14:textId="77777777" w:rsidTr="00E622D4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593670" w:rsidRPr="00627017" w:rsidRDefault="00593670" w:rsidP="0059367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59ED1510" w:rsidR="00593670" w:rsidRPr="00627017" w:rsidRDefault="00593670" w:rsidP="0059367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1,979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03E0BF20" w:rsidR="00593670" w:rsidRPr="00627017" w:rsidRDefault="00593670" w:rsidP="00593670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2,125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02FE0E4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76E3">
              <w:t>7.4%</w:t>
            </w:r>
          </w:p>
        </w:tc>
      </w:tr>
    </w:tbl>
    <w:p w14:paraId="7F2D578B" w14:textId="3963909A" w:rsidR="00E913B2" w:rsidRPr="00627017" w:rsidRDefault="00E913B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Market Summary</w:t>
      </w:r>
    </w:p>
    <w:p w14:paraId="1A9BD97B" w14:textId="4AE849F0" w:rsidR="00F264CF" w:rsidRPr="00627017" w:rsidRDefault="00EB6DC0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A675BE">
        <w:rPr>
          <w:rFonts w:ascii="Arial" w:hAnsi="Arial" w:cs="Arial"/>
        </w:rPr>
        <w:t xml:space="preserve"> was the </w:t>
      </w:r>
      <w:r w:rsidR="003118B9">
        <w:rPr>
          <w:rFonts w:ascii="Arial" w:hAnsi="Arial" w:cs="Arial"/>
        </w:rPr>
        <w:t xml:space="preserve">eighth </w:t>
      </w:r>
      <w:r w:rsidR="00A675BE">
        <w:rPr>
          <w:rFonts w:ascii="Arial" w:hAnsi="Arial" w:cs="Arial"/>
        </w:rPr>
        <w:t xml:space="preserve">month </w:t>
      </w:r>
      <w:r w:rsidR="003118B9">
        <w:rPr>
          <w:rFonts w:ascii="Arial" w:hAnsi="Arial" w:cs="Arial"/>
        </w:rPr>
        <w:t xml:space="preserve">of </w:t>
      </w:r>
      <w:r w:rsidR="009E6AC3">
        <w:rPr>
          <w:rFonts w:ascii="Arial" w:hAnsi="Arial" w:cs="Arial"/>
        </w:rPr>
        <w:t xml:space="preserve">2021 with </w:t>
      </w:r>
      <w:r w:rsidR="003118B9">
        <w:rPr>
          <w:rFonts w:ascii="Arial" w:hAnsi="Arial" w:cs="Arial"/>
        </w:rPr>
        <w:t xml:space="preserve">increased </w:t>
      </w:r>
      <w:r w:rsidR="00AE298D">
        <w:rPr>
          <w:rFonts w:ascii="Arial" w:hAnsi="Arial" w:cs="Arial"/>
        </w:rPr>
        <w:t xml:space="preserve">sales in </w:t>
      </w:r>
      <w:r w:rsidR="00F264CF" w:rsidRPr="00627017">
        <w:rPr>
          <w:rFonts w:ascii="Arial" w:hAnsi="Arial" w:cs="Arial"/>
        </w:rPr>
        <w:t>t</w:t>
      </w:r>
      <w:r w:rsidR="00E913B2" w:rsidRPr="00627017">
        <w:rPr>
          <w:rFonts w:ascii="Arial" w:hAnsi="Arial" w:cs="Arial"/>
        </w:rPr>
        <w:t>he Metropolitan Milwaukee real estate market</w:t>
      </w:r>
      <w:r w:rsidR="00AE298D">
        <w:rPr>
          <w:rFonts w:ascii="Arial" w:hAnsi="Arial" w:cs="Arial"/>
        </w:rPr>
        <w:t>.</w:t>
      </w:r>
      <w:r w:rsidR="005530B6">
        <w:rPr>
          <w:rFonts w:ascii="Arial" w:hAnsi="Arial" w:cs="Arial"/>
        </w:rPr>
        <w:t xml:space="preserve"> </w:t>
      </w:r>
    </w:p>
    <w:p w14:paraId="3FDAC244" w14:textId="465B769B" w:rsidR="00F264CF" w:rsidRPr="00627017" w:rsidRDefault="00F264C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5CAF926C" w14:textId="4295A936" w:rsidR="00E36750" w:rsidRPr="00627017" w:rsidRDefault="00C407A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Sales were mixed in the </w:t>
      </w:r>
      <w:r w:rsidR="00AE298D">
        <w:rPr>
          <w:rFonts w:ascii="Arial" w:hAnsi="Arial" w:cs="Arial"/>
        </w:rPr>
        <w:t xml:space="preserve">four Metropolitan </w:t>
      </w:r>
      <w:r w:rsidR="00AD04AA" w:rsidRPr="00627017">
        <w:rPr>
          <w:rFonts w:ascii="Arial" w:hAnsi="Arial" w:cs="Arial"/>
        </w:rPr>
        <w:t xml:space="preserve">Milwaukee </w:t>
      </w:r>
      <w:r w:rsidR="00AE298D">
        <w:rPr>
          <w:rFonts w:ascii="Arial" w:hAnsi="Arial" w:cs="Arial"/>
        </w:rPr>
        <w:t xml:space="preserve">counties, but </w:t>
      </w:r>
      <w:r>
        <w:rPr>
          <w:rFonts w:ascii="Arial" w:hAnsi="Arial" w:cs="Arial"/>
        </w:rPr>
        <w:t>nothing that should be of concern to sellers</w:t>
      </w:r>
      <w:r w:rsidR="00AE298D">
        <w:rPr>
          <w:rFonts w:ascii="Arial" w:hAnsi="Arial" w:cs="Arial"/>
        </w:rPr>
        <w:t xml:space="preserve">. </w:t>
      </w:r>
      <w:r w:rsidR="00E36750" w:rsidRPr="00627017">
        <w:rPr>
          <w:rFonts w:ascii="Arial" w:hAnsi="Arial" w:cs="Arial"/>
        </w:rPr>
        <w:t>T</w:t>
      </w:r>
      <w:r w:rsidR="00AE298D">
        <w:rPr>
          <w:rFonts w:ascii="Arial" w:hAnsi="Arial" w:cs="Arial"/>
        </w:rPr>
        <w:t xml:space="preserve">o put it in perspective, </w:t>
      </w:r>
      <w:r>
        <w:rPr>
          <w:rFonts w:ascii="Arial" w:hAnsi="Arial" w:cs="Arial"/>
        </w:rPr>
        <w:t xml:space="preserve">the 2020 and 2021 markets have been very similar. Comparing the </w:t>
      </w:r>
      <w:r w:rsidRPr="009E6AC3">
        <w:rPr>
          <w:rFonts w:ascii="Arial" w:hAnsi="Arial" w:cs="Arial"/>
        </w:rPr>
        <w:t>current market to 2019 shows November up 24.5% and 2021 up 1% vs 2019</w:t>
      </w:r>
      <w:r>
        <w:rPr>
          <w:rFonts w:ascii="Arial" w:hAnsi="Arial" w:cs="Arial"/>
        </w:rPr>
        <w:t>, with one month to go</w:t>
      </w:r>
      <w:r w:rsidR="00E36750" w:rsidRPr="00627017">
        <w:rPr>
          <w:rFonts w:ascii="Arial" w:hAnsi="Arial" w:cs="Arial"/>
        </w:rPr>
        <w:t>.</w:t>
      </w:r>
      <w:r w:rsidR="005530B6">
        <w:rPr>
          <w:rFonts w:ascii="Arial" w:hAnsi="Arial" w:cs="Arial"/>
        </w:rPr>
        <w:t xml:space="preserve"> </w:t>
      </w:r>
    </w:p>
    <w:p w14:paraId="1AB761FC" w14:textId="77777777" w:rsidR="00E36750" w:rsidRPr="00627017" w:rsidRDefault="00E36750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BEBAF8" w14:textId="55ED0CC7" w:rsidR="009D180F" w:rsidRPr="00627017" w:rsidRDefault="00F264C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</w:t>
      </w:r>
      <w:r w:rsidR="009D180F" w:rsidRPr="00627017">
        <w:rPr>
          <w:rFonts w:ascii="Arial" w:hAnsi="Arial" w:cs="Arial"/>
        </w:rPr>
        <w:t xml:space="preserve">rough </w:t>
      </w:r>
      <w:r w:rsidR="00EB6DC0">
        <w:rPr>
          <w:rFonts w:ascii="Arial" w:hAnsi="Arial" w:cs="Arial"/>
        </w:rPr>
        <w:t>November</w:t>
      </w:r>
      <w:r w:rsidR="009D180F" w:rsidRPr="00627017">
        <w:rPr>
          <w:rFonts w:ascii="Arial" w:hAnsi="Arial" w:cs="Arial"/>
        </w:rPr>
        <w:t xml:space="preserve"> 202</w:t>
      </w:r>
      <w:r w:rsidR="00AE298D">
        <w:rPr>
          <w:rFonts w:ascii="Arial" w:hAnsi="Arial" w:cs="Arial"/>
        </w:rPr>
        <w:t>0</w:t>
      </w:r>
      <w:r w:rsidR="009D180F" w:rsidRPr="00627017">
        <w:rPr>
          <w:rFonts w:ascii="Arial" w:hAnsi="Arial" w:cs="Arial"/>
        </w:rPr>
        <w:t xml:space="preserve"> there were </w:t>
      </w:r>
      <w:r w:rsidR="0050657D">
        <w:rPr>
          <w:rFonts w:ascii="Arial" w:hAnsi="Arial" w:cs="Arial"/>
        </w:rPr>
        <w:t>20</w:t>
      </w:r>
      <w:r w:rsidR="009D180F" w:rsidRPr="00627017">
        <w:rPr>
          <w:rFonts w:ascii="Arial" w:hAnsi="Arial" w:cs="Arial"/>
        </w:rPr>
        <w:t>,</w:t>
      </w:r>
      <w:r w:rsidR="0050657D">
        <w:rPr>
          <w:rFonts w:ascii="Arial" w:hAnsi="Arial" w:cs="Arial"/>
        </w:rPr>
        <w:t>115</w:t>
      </w:r>
      <w:r w:rsidR="009D180F" w:rsidRPr="00627017">
        <w:rPr>
          <w:rFonts w:ascii="Arial" w:hAnsi="Arial" w:cs="Arial"/>
        </w:rPr>
        <w:t xml:space="preserve"> sales</w:t>
      </w:r>
      <w:r w:rsidR="00AE298D">
        <w:rPr>
          <w:rFonts w:ascii="Arial" w:hAnsi="Arial" w:cs="Arial"/>
        </w:rPr>
        <w:t xml:space="preserve"> in the 4-county area</w:t>
      </w:r>
      <w:r w:rsidR="00CF13B7">
        <w:rPr>
          <w:rFonts w:ascii="Arial" w:hAnsi="Arial" w:cs="Arial"/>
        </w:rPr>
        <w:t xml:space="preserve">. </w:t>
      </w:r>
      <w:r w:rsidR="008F46A7">
        <w:rPr>
          <w:rFonts w:ascii="Arial" w:hAnsi="Arial" w:cs="Arial"/>
        </w:rPr>
        <w:t xml:space="preserve">The year ended with a historically high 22,445 sales. </w:t>
      </w:r>
    </w:p>
    <w:p w14:paraId="3280E7C4" w14:textId="77777777" w:rsidR="009D180F" w:rsidRPr="00627017" w:rsidRDefault="009D180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00CCC8FF" w14:textId="31CDE34C" w:rsidR="00424608" w:rsidRDefault="009D180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So far in 2021</w:t>
      </w:r>
      <w:r w:rsidR="00DC7220">
        <w:rPr>
          <w:rFonts w:ascii="Arial" w:hAnsi="Arial" w:cs="Arial"/>
        </w:rPr>
        <w:t>,</w:t>
      </w:r>
      <w:r w:rsidRPr="00627017">
        <w:rPr>
          <w:rFonts w:ascii="Arial" w:hAnsi="Arial" w:cs="Arial"/>
        </w:rPr>
        <w:t xml:space="preserve"> there have been </w:t>
      </w:r>
      <w:r w:rsidR="0050657D">
        <w:rPr>
          <w:rFonts w:ascii="Arial" w:hAnsi="Arial" w:cs="Arial"/>
        </w:rPr>
        <w:t>21</w:t>
      </w:r>
      <w:r w:rsidRPr="00627017">
        <w:rPr>
          <w:rFonts w:ascii="Arial" w:hAnsi="Arial" w:cs="Arial"/>
        </w:rPr>
        <w:t>,</w:t>
      </w:r>
      <w:r w:rsidR="0050657D">
        <w:rPr>
          <w:rFonts w:ascii="Arial" w:hAnsi="Arial" w:cs="Arial"/>
        </w:rPr>
        <w:t>336</w:t>
      </w:r>
      <w:r w:rsidRPr="00627017">
        <w:rPr>
          <w:rFonts w:ascii="Arial" w:hAnsi="Arial" w:cs="Arial"/>
        </w:rPr>
        <w:t xml:space="preserve"> sales. </w:t>
      </w:r>
      <w:r w:rsidR="0038324D" w:rsidRPr="00627017">
        <w:rPr>
          <w:rFonts w:ascii="Arial" w:hAnsi="Arial" w:cs="Arial"/>
        </w:rPr>
        <w:t xml:space="preserve">Over the last </w:t>
      </w:r>
      <w:r w:rsidR="008F46A7">
        <w:rPr>
          <w:rFonts w:ascii="Arial" w:hAnsi="Arial" w:cs="Arial"/>
        </w:rPr>
        <w:t>five</w:t>
      </w:r>
      <w:r w:rsidR="0038324D" w:rsidRPr="00627017">
        <w:rPr>
          <w:rFonts w:ascii="Arial" w:hAnsi="Arial" w:cs="Arial"/>
        </w:rPr>
        <w:t xml:space="preserve"> years, t</w:t>
      </w:r>
      <w:r w:rsidRPr="00627017">
        <w:rPr>
          <w:rFonts w:ascii="Arial" w:hAnsi="Arial" w:cs="Arial"/>
        </w:rPr>
        <w:t xml:space="preserve">he average </w:t>
      </w:r>
      <w:r w:rsidR="0038324D" w:rsidRPr="00627017">
        <w:rPr>
          <w:rFonts w:ascii="Arial" w:hAnsi="Arial" w:cs="Arial"/>
        </w:rPr>
        <w:t xml:space="preserve">sales in </w:t>
      </w:r>
      <w:r w:rsidRPr="00627017">
        <w:rPr>
          <w:rFonts w:ascii="Arial" w:hAnsi="Arial" w:cs="Arial"/>
        </w:rPr>
        <w:t xml:space="preserve">the final </w:t>
      </w:r>
      <w:r w:rsidR="008F46A7">
        <w:rPr>
          <w:rFonts w:ascii="Arial" w:hAnsi="Arial" w:cs="Arial"/>
        </w:rPr>
        <w:t>two</w:t>
      </w:r>
      <w:r w:rsidRPr="00627017">
        <w:rPr>
          <w:rFonts w:ascii="Arial" w:hAnsi="Arial" w:cs="Arial"/>
        </w:rPr>
        <w:t xml:space="preserve"> months </w:t>
      </w:r>
      <w:r w:rsidR="0038324D" w:rsidRPr="00627017">
        <w:rPr>
          <w:rFonts w:ascii="Arial" w:hAnsi="Arial" w:cs="Arial"/>
        </w:rPr>
        <w:t xml:space="preserve">was </w:t>
      </w:r>
      <w:r w:rsidR="0050657D">
        <w:rPr>
          <w:rFonts w:ascii="Arial" w:hAnsi="Arial" w:cs="Arial"/>
        </w:rPr>
        <w:t>1</w:t>
      </w:r>
      <w:r w:rsidR="0038324D" w:rsidRPr="00627017">
        <w:rPr>
          <w:rFonts w:ascii="Arial" w:hAnsi="Arial" w:cs="Arial"/>
        </w:rPr>
        <w:t>,</w:t>
      </w:r>
      <w:r w:rsidR="0050657D">
        <w:rPr>
          <w:rFonts w:ascii="Arial" w:hAnsi="Arial" w:cs="Arial"/>
        </w:rPr>
        <w:t>456</w:t>
      </w:r>
      <w:r w:rsidR="0038324D" w:rsidRPr="00627017">
        <w:rPr>
          <w:rFonts w:ascii="Arial" w:hAnsi="Arial" w:cs="Arial"/>
        </w:rPr>
        <w:t xml:space="preserve">. That would </w:t>
      </w:r>
      <w:r w:rsidR="008F46A7">
        <w:rPr>
          <w:rFonts w:ascii="Arial" w:hAnsi="Arial" w:cs="Arial"/>
        </w:rPr>
        <w:t>total</w:t>
      </w:r>
      <w:r w:rsidR="0038324D" w:rsidRPr="00627017">
        <w:rPr>
          <w:rFonts w:ascii="Arial" w:hAnsi="Arial" w:cs="Arial"/>
        </w:rPr>
        <w:t xml:space="preserve"> 22,</w:t>
      </w:r>
      <w:r w:rsidR="00026FC5">
        <w:rPr>
          <w:rFonts w:ascii="Arial" w:hAnsi="Arial" w:cs="Arial"/>
        </w:rPr>
        <w:t>792</w:t>
      </w:r>
      <w:r w:rsidR="00424608" w:rsidRPr="00627017">
        <w:rPr>
          <w:rFonts w:ascii="Arial" w:hAnsi="Arial" w:cs="Arial"/>
        </w:rPr>
        <w:t xml:space="preserve"> for the year</w:t>
      </w:r>
      <w:r w:rsidR="0038324D" w:rsidRPr="00627017">
        <w:rPr>
          <w:rFonts w:ascii="Arial" w:hAnsi="Arial" w:cs="Arial"/>
        </w:rPr>
        <w:t xml:space="preserve">, </w:t>
      </w:r>
      <w:r w:rsidR="00026FC5">
        <w:rPr>
          <w:rFonts w:ascii="Arial" w:hAnsi="Arial" w:cs="Arial"/>
        </w:rPr>
        <w:t xml:space="preserve">a new </w:t>
      </w:r>
      <w:r w:rsidR="00424608" w:rsidRPr="00627017">
        <w:rPr>
          <w:rFonts w:ascii="Arial" w:hAnsi="Arial" w:cs="Arial"/>
        </w:rPr>
        <w:t>historic total</w:t>
      </w:r>
      <w:r w:rsidR="0038324D" w:rsidRPr="00627017">
        <w:rPr>
          <w:rFonts w:ascii="Arial" w:hAnsi="Arial" w:cs="Arial"/>
        </w:rPr>
        <w:t>.</w:t>
      </w:r>
      <w:r w:rsidR="005530B6">
        <w:rPr>
          <w:rFonts w:ascii="Arial" w:hAnsi="Arial" w:cs="Arial"/>
        </w:rPr>
        <w:t xml:space="preserve"> </w:t>
      </w:r>
    </w:p>
    <w:p w14:paraId="2814EF22" w14:textId="4626A7AB" w:rsidR="00722A43" w:rsidRDefault="00722A43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53FB2D6D" w14:textId="4E17159C" w:rsidR="00722A43" w:rsidRPr="00627017" w:rsidRDefault="00722A43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Average sales prices were up </w:t>
      </w:r>
      <w:r w:rsidR="00026FC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026FC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% in </w:t>
      </w:r>
      <w:r w:rsidR="00EB6DC0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. The average price in </w:t>
      </w:r>
      <w:r w:rsidR="00EB6DC0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2020 was $2</w:t>
      </w:r>
      <w:r w:rsidR="00026FC5">
        <w:rPr>
          <w:rFonts w:ascii="Arial" w:hAnsi="Arial" w:cs="Arial"/>
        </w:rPr>
        <w:t>99</w:t>
      </w:r>
      <w:r>
        <w:rPr>
          <w:rFonts w:ascii="Arial" w:hAnsi="Arial" w:cs="Arial"/>
        </w:rPr>
        <w:t>,</w:t>
      </w:r>
      <w:r w:rsidR="00026FC5">
        <w:rPr>
          <w:rFonts w:ascii="Arial" w:hAnsi="Arial" w:cs="Arial"/>
        </w:rPr>
        <w:t>030</w:t>
      </w:r>
      <w:r>
        <w:rPr>
          <w:rFonts w:ascii="Arial" w:hAnsi="Arial" w:cs="Arial"/>
        </w:rPr>
        <w:t xml:space="preserve"> and this past </w:t>
      </w:r>
      <w:r w:rsidR="00EB6DC0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it was $31</w:t>
      </w:r>
      <w:r w:rsidR="00026FC5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026FC5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. </w:t>
      </w:r>
    </w:p>
    <w:p w14:paraId="14C2C871" w14:textId="77777777" w:rsidR="00424608" w:rsidRPr="00627017" w:rsidRDefault="0042460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ECF7FFE" w14:textId="210D6F41" w:rsidR="00DC7220" w:rsidRDefault="00EB6DC0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0B471A" w:rsidRPr="00627017">
        <w:rPr>
          <w:rFonts w:ascii="Arial" w:hAnsi="Arial" w:cs="Arial"/>
        </w:rPr>
        <w:t xml:space="preserve">’s </w:t>
      </w:r>
      <w:r w:rsidR="00424608" w:rsidRPr="00627017">
        <w:rPr>
          <w:rFonts w:ascii="Arial" w:hAnsi="Arial" w:cs="Arial"/>
        </w:rPr>
        <w:t xml:space="preserve">listings were </w:t>
      </w:r>
      <w:r w:rsidR="00026FC5">
        <w:rPr>
          <w:rFonts w:ascii="Arial" w:hAnsi="Arial" w:cs="Arial"/>
        </w:rPr>
        <w:t>up</w:t>
      </w:r>
      <w:r w:rsidR="00424608" w:rsidRPr="00627017">
        <w:rPr>
          <w:rFonts w:ascii="Arial" w:hAnsi="Arial" w:cs="Arial"/>
        </w:rPr>
        <w:t xml:space="preserve"> </w:t>
      </w:r>
      <w:r w:rsidR="00026FC5">
        <w:rPr>
          <w:rFonts w:ascii="Arial" w:hAnsi="Arial" w:cs="Arial"/>
        </w:rPr>
        <w:t>8</w:t>
      </w:r>
      <w:r w:rsidR="00424608" w:rsidRPr="00627017">
        <w:rPr>
          <w:rFonts w:ascii="Arial" w:hAnsi="Arial" w:cs="Arial"/>
        </w:rPr>
        <w:t>.</w:t>
      </w:r>
      <w:r w:rsidR="00026FC5">
        <w:rPr>
          <w:rFonts w:ascii="Arial" w:hAnsi="Arial" w:cs="Arial"/>
        </w:rPr>
        <w:t>7</w:t>
      </w:r>
      <w:r w:rsidR="00424608" w:rsidRPr="00627017">
        <w:rPr>
          <w:rFonts w:ascii="Arial" w:hAnsi="Arial" w:cs="Arial"/>
        </w:rPr>
        <w:t>% in the metropolitan area</w:t>
      </w:r>
      <w:r w:rsidR="00026FC5">
        <w:rPr>
          <w:rFonts w:ascii="Arial" w:hAnsi="Arial" w:cs="Arial"/>
        </w:rPr>
        <w:t xml:space="preserve"> (although mixed county-by-county)</w:t>
      </w:r>
      <w:r w:rsidR="00424608" w:rsidRPr="00627017">
        <w:rPr>
          <w:rFonts w:ascii="Arial" w:hAnsi="Arial" w:cs="Arial"/>
        </w:rPr>
        <w:t xml:space="preserve">, </w:t>
      </w:r>
      <w:r w:rsidR="00CE1456">
        <w:rPr>
          <w:rFonts w:ascii="Arial" w:hAnsi="Arial" w:cs="Arial"/>
        </w:rPr>
        <w:t>for the 6</w:t>
      </w:r>
      <w:r w:rsidR="00CE1456" w:rsidRPr="00CE1456">
        <w:rPr>
          <w:rFonts w:ascii="Arial" w:hAnsi="Arial" w:cs="Arial"/>
          <w:vertAlign w:val="superscript"/>
        </w:rPr>
        <w:t>th</w:t>
      </w:r>
      <w:r w:rsidR="00CE1456">
        <w:rPr>
          <w:rFonts w:ascii="Arial" w:hAnsi="Arial" w:cs="Arial"/>
        </w:rPr>
        <w:t xml:space="preserve"> month this year. The </w:t>
      </w:r>
      <w:r w:rsidR="00DC7220">
        <w:rPr>
          <w:rFonts w:ascii="Arial" w:hAnsi="Arial" w:cs="Arial"/>
        </w:rPr>
        <w:t xml:space="preserve">year-to-date total </w:t>
      </w:r>
      <w:r w:rsidR="00CE1456">
        <w:rPr>
          <w:rFonts w:ascii="Arial" w:hAnsi="Arial" w:cs="Arial"/>
        </w:rPr>
        <w:t>of listings is</w:t>
      </w:r>
      <w:r w:rsidR="00DC7220">
        <w:rPr>
          <w:rFonts w:ascii="Arial" w:hAnsi="Arial" w:cs="Arial"/>
        </w:rPr>
        <w:t xml:space="preserve"> </w:t>
      </w:r>
      <w:r w:rsidR="00026FC5">
        <w:rPr>
          <w:rFonts w:ascii="Arial" w:hAnsi="Arial" w:cs="Arial"/>
        </w:rPr>
        <w:t>25</w:t>
      </w:r>
      <w:r w:rsidR="00DC7220">
        <w:rPr>
          <w:rFonts w:ascii="Arial" w:hAnsi="Arial" w:cs="Arial"/>
        </w:rPr>
        <w:t>,6</w:t>
      </w:r>
      <w:r w:rsidR="00026FC5">
        <w:rPr>
          <w:rFonts w:ascii="Arial" w:hAnsi="Arial" w:cs="Arial"/>
        </w:rPr>
        <w:t>26</w:t>
      </w:r>
      <w:r w:rsidR="00DC7220">
        <w:rPr>
          <w:rFonts w:ascii="Arial" w:hAnsi="Arial" w:cs="Arial"/>
        </w:rPr>
        <w:t xml:space="preserve">. During the same period </w:t>
      </w:r>
      <w:r w:rsidR="00D010BD">
        <w:rPr>
          <w:rFonts w:ascii="Arial" w:hAnsi="Arial" w:cs="Arial"/>
        </w:rPr>
        <w:t>in</w:t>
      </w:r>
      <w:r w:rsidR="00DC7220">
        <w:rPr>
          <w:rFonts w:ascii="Arial" w:hAnsi="Arial" w:cs="Arial"/>
        </w:rPr>
        <w:t xml:space="preserve"> 2020</w:t>
      </w:r>
      <w:r w:rsidR="00D010BD">
        <w:rPr>
          <w:rFonts w:ascii="Arial" w:hAnsi="Arial" w:cs="Arial"/>
        </w:rPr>
        <w:t xml:space="preserve">, there were </w:t>
      </w:r>
      <w:r w:rsidR="00DC7220">
        <w:rPr>
          <w:rFonts w:ascii="Arial" w:hAnsi="Arial" w:cs="Arial"/>
        </w:rPr>
        <w:t>2</w:t>
      </w:r>
      <w:r w:rsidR="00026FC5">
        <w:rPr>
          <w:rFonts w:ascii="Arial" w:hAnsi="Arial" w:cs="Arial"/>
        </w:rPr>
        <w:t>4</w:t>
      </w:r>
      <w:r w:rsidR="00D010BD">
        <w:rPr>
          <w:rFonts w:ascii="Arial" w:hAnsi="Arial" w:cs="Arial"/>
        </w:rPr>
        <w:t>,</w:t>
      </w:r>
      <w:r w:rsidR="00DC7220">
        <w:rPr>
          <w:rFonts w:ascii="Arial" w:hAnsi="Arial" w:cs="Arial"/>
        </w:rPr>
        <w:t>0</w:t>
      </w:r>
      <w:r w:rsidR="00026FC5">
        <w:rPr>
          <w:rFonts w:ascii="Arial" w:hAnsi="Arial" w:cs="Arial"/>
        </w:rPr>
        <w:t>81</w:t>
      </w:r>
      <w:r w:rsidR="00D010BD">
        <w:rPr>
          <w:rFonts w:ascii="Arial" w:hAnsi="Arial" w:cs="Arial"/>
        </w:rPr>
        <w:t xml:space="preserve"> listings. Putting 2021 6.</w:t>
      </w:r>
      <w:r w:rsidR="00CE1456">
        <w:rPr>
          <w:rFonts w:ascii="Arial" w:hAnsi="Arial" w:cs="Arial"/>
        </w:rPr>
        <w:t>4</w:t>
      </w:r>
      <w:r w:rsidR="00D010BD">
        <w:rPr>
          <w:rFonts w:ascii="Arial" w:hAnsi="Arial" w:cs="Arial"/>
        </w:rPr>
        <w:t xml:space="preserve">% ahead of 2020. </w:t>
      </w:r>
    </w:p>
    <w:p w14:paraId="4DDF19E5" w14:textId="77777777" w:rsidR="00D010BD" w:rsidRDefault="00D010BD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70FC0736" w14:textId="2730768B" w:rsidR="00CF712E" w:rsidRPr="00627017" w:rsidRDefault="00D010BD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While listings are trending</w:t>
      </w:r>
      <w:r w:rsidR="0072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right direction </w:t>
      </w:r>
      <w:r w:rsidR="000B471A" w:rsidRPr="00627017">
        <w:rPr>
          <w:rFonts w:ascii="Arial" w:hAnsi="Arial" w:cs="Arial"/>
        </w:rPr>
        <w:t>there is still a significant dearth of inventory</w:t>
      </w:r>
      <w:r w:rsidR="00B85795">
        <w:rPr>
          <w:rFonts w:ascii="Arial" w:hAnsi="Arial" w:cs="Arial"/>
        </w:rPr>
        <w:t>,</w:t>
      </w:r>
      <w:r w:rsidR="000B471A" w:rsidRPr="00627017">
        <w:rPr>
          <w:rFonts w:ascii="Arial" w:hAnsi="Arial" w:cs="Arial"/>
        </w:rPr>
        <w:t xml:space="preserve"> to the tune of </w:t>
      </w:r>
      <w:r w:rsidR="00E4780C">
        <w:rPr>
          <w:rFonts w:ascii="Arial" w:hAnsi="Arial" w:cs="Arial"/>
        </w:rPr>
        <w:t>6</w:t>
      </w:r>
      <w:r w:rsidR="000B471A" w:rsidRPr="00E4780C">
        <w:rPr>
          <w:rFonts w:ascii="Arial" w:hAnsi="Arial" w:cs="Arial"/>
        </w:rPr>
        <w:t>,</w:t>
      </w:r>
      <w:r w:rsidR="005530B6">
        <w:rPr>
          <w:rFonts w:ascii="Arial" w:hAnsi="Arial" w:cs="Arial"/>
        </w:rPr>
        <w:t>85</w:t>
      </w:r>
      <w:r w:rsidR="00E4780C" w:rsidRPr="00E4780C">
        <w:rPr>
          <w:rFonts w:ascii="Arial" w:hAnsi="Arial" w:cs="Arial"/>
        </w:rPr>
        <w:t>0</w:t>
      </w:r>
      <w:r w:rsidR="000B471A" w:rsidRPr="00627017">
        <w:rPr>
          <w:rFonts w:ascii="Arial" w:hAnsi="Arial" w:cs="Arial"/>
        </w:rPr>
        <w:t xml:space="preserve"> units. That’s how many we need to satisfy current demand, which means the sellers-market will continue for the foreseeable future. </w:t>
      </w:r>
      <w:r w:rsidR="00BD363D" w:rsidRPr="00627017">
        <w:rPr>
          <w:rFonts w:ascii="Arial" w:hAnsi="Arial" w:cs="Arial"/>
        </w:rPr>
        <w:t xml:space="preserve">In </w:t>
      </w:r>
      <w:r w:rsidR="00EB6DC0">
        <w:rPr>
          <w:rFonts w:ascii="Arial" w:hAnsi="Arial" w:cs="Arial"/>
        </w:rPr>
        <w:t>November</w:t>
      </w:r>
      <w:r w:rsidR="00BD363D" w:rsidRPr="00627017">
        <w:rPr>
          <w:rFonts w:ascii="Arial" w:hAnsi="Arial" w:cs="Arial"/>
        </w:rPr>
        <w:t xml:space="preserve"> there was</w:t>
      </w:r>
      <w:r w:rsidR="0067111B" w:rsidRPr="00627017">
        <w:rPr>
          <w:rFonts w:ascii="Arial" w:hAnsi="Arial" w:cs="Arial"/>
        </w:rPr>
        <w:t xml:space="preserve"> only enough inventory to satisfy </w:t>
      </w:r>
      <w:r w:rsidR="00E4780C">
        <w:rPr>
          <w:rFonts w:ascii="Arial" w:hAnsi="Arial" w:cs="Arial"/>
        </w:rPr>
        <w:t>2</w:t>
      </w:r>
      <w:r w:rsidR="005530B6">
        <w:rPr>
          <w:rFonts w:ascii="Arial" w:hAnsi="Arial" w:cs="Arial"/>
        </w:rPr>
        <w:t>.5</w:t>
      </w:r>
      <w:r w:rsidR="0067111B" w:rsidRPr="00627017">
        <w:rPr>
          <w:rFonts w:ascii="Arial" w:hAnsi="Arial" w:cs="Arial"/>
        </w:rPr>
        <w:t xml:space="preserve"> months of demand</w:t>
      </w:r>
      <w:r w:rsidR="00424608" w:rsidRPr="00627017">
        <w:rPr>
          <w:rFonts w:ascii="Arial" w:hAnsi="Arial" w:cs="Arial"/>
        </w:rPr>
        <w:t xml:space="preserve"> (in a balanced market there would be 6 months of inventory)</w:t>
      </w:r>
      <w:r w:rsidR="0067111B" w:rsidRPr="00627017">
        <w:rPr>
          <w:rFonts w:ascii="Arial" w:hAnsi="Arial" w:cs="Arial"/>
        </w:rPr>
        <w:t>, and if we subtract units with an offer</w:t>
      </w:r>
      <w:r w:rsidR="00207323" w:rsidRPr="00627017">
        <w:rPr>
          <w:rFonts w:ascii="Arial" w:hAnsi="Arial" w:cs="Arial"/>
        </w:rPr>
        <w:t xml:space="preserve"> on them that level </w:t>
      </w:r>
      <w:r w:rsidR="0067111B" w:rsidRPr="00627017">
        <w:rPr>
          <w:rFonts w:ascii="Arial" w:hAnsi="Arial" w:cs="Arial"/>
        </w:rPr>
        <w:t>drops to</w:t>
      </w:r>
      <w:r w:rsidR="00E4780C">
        <w:rPr>
          <w:rFonts w:ascii="Arial" w:hAnsi="Arial" w:cs="Arial"/>
        </w:rPr>
        <w:t xml:space="preserve"> 1.</w:t>
      </w:r>
      <w:r w:rsidR="005530B6">
        <w:rPr>
          <w:rFonts w:ascii="Arial" w:hAnsi="Arial" w:cs="Arial"/>
        </w:rPr>
        <w:t>0</w:t>
      </w:r>
      <w:r w:rsidR="0067111B" w:rsidRPr="00627017">
        <w:rPr>
          <w:rFonts w:ascii="Arial" w:hAnsi="Arial" w:cs="Arial"/>
        </w:rPr>
        <w:t xml:space="preserve"> month.</w:t>
      </w:r>
    </w:p>
    <w:p w14:paraId="327A749F" w14:textId="77777777" w:rsidR="00CF712E" w:rsidRPr="00627017" w:rsidRDefault="00CF712E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bookmarkStart w:id="1" w:name="_Hlk90464889"/>
    </w:p>
    <w:p w14:paraId="4B8BD9F3" w14:textId="7CA919B5" w:rsidR="009E6AC3" w:rsidRPr="00627017" w:rsidRDefault="009E6AC3" w:rsidP="009E6AC3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9E6AC3">
        <w:rPr>
          <w:rFonts w:ascii="Arial" w:hAnsi="Arial" w:cs="Arial"/>
          <w:b/>
          <w:bCs/>
        </w:rPr>
        <w:t xml:space="preserve">Sellers should seriously think about </w:t>
      </w:r>
      <w:r w:rsidR="003C282B">
        <w:rPr>
          <w:rFonts w:ascii="Arial" w:hAnsi="Arial" w:cs="Arial"/>
          <w:b/>
          <w:bCs/>
        </w:rPr>
        <w:t>listing</w:t>
      </w:r>
      <w:r w:rsidRPr="009E6AC3">
        <w:rPr>
          <w:rFonts w:ascii="Arial" w:hAnsi="Arial" w:cs="Arial"/>
          <w:b/>
          <w:bCs/>
        </w:rPr>
        <w:t xml:space="preserve"> during the winter months</w:t>
      </w:r>
      <w:r>
        <w:rPr>
          <w:rFonts w:ascii="Arial" w:hAnsi="Arial" w:cs="Arial"/>
        </w:rPr>
        <w:t xml:space="preserve"> for </w:t>
      </w:r>
      <w:r w:rsidR="00AF765C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reasons: 1) </w:t>
      </w:r>
      <w:r w:rsidR="00AF765C">
        <w:rPr>
          <w:rFonts w:ascii="Arial" w:hAnsi="Arial" w:cs="Arial"/>
        </w:rPr>
        <w:t>Currently, d</w:t>
      </w:r>
      <w:r>
        <w:rPr>
          <w:rFonts w:ascii="Arial" w:hAnsi="Arial" w:cs="Arial"/>
        </w:rPr>
        <w:t>emand is high and</w:t>
      </w:r>
      <w:r w:rsidR="00AF765C">
        <w:rPr>
          <w:rFonts w:ascii="Arial" w:hAnsi="Arial" w:cs="Arial"/>
        </w:rPr>
        <w:t xml:space="preserve">, </w:t>
      </w:r>
      <w:r w:rsidR="00AF765C">
        <w:rPr>
          <w:rFonts w:ascii="Arial" w:hAnsi="Arial" w:cs="Arial"/>
        </w:rPr>
        <w:t>historically</w:t>
      </w:r>
      <w:r w:rsidR="00AF76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supply is low in the winter months; 2)</w:t>
      </w:r>
      <w:r w:rsidR="003C282B">
        <w:rPr>
          <w:rFonts w:ascii="Arial" w:hAnsi="Arial" w:cs="Arial"/>
        </w:rPr>
        <w:t xml:space="preserve"> Y</w:t>
      </w:r>
      <w:r w:rsidR="003C282B">
        <w:rPr>
          <w:rFonts w:ascii="Arial" w:hAnsi="Arial" w:cs="Arial"/>
        </w:rPr>
        <w:t>our listing will get a lot of attention</w:t>
      </w:r>
      <w:r w:rsidR="003C282B">
        <w:rPr>
          <w:rFonts w:ascii="Arial" w:hAnsi="Arial" w:cs="Arial"/>
        </w:rPr>
        <w:t xml:space="preserve"> because there are fewer listings in the winter months;</w:t>
      </w:r>
      <w:r w:rsidR="003C282B" w:rsidRPr="003C282B">
        <w:rPr>
          <w:rFonts w:ascii="Arial" w:hAnsi="Arial" w:cs="Arial"/>
        </w:rPr>
        <w:t xml:space="preserve"> </w:t>
      </w:r>
      <w:r w:rsidR="003C282B">
        <w:rPr>
          <w:rFonts w:ascii="Arial" w:hAnsi="Arial" w:cs="Arial"/>
        </w:rPr>
        <w:t xml:space="preserve">3) Your listing will have fewer competing listings; 4) </w:t>
      </w:r>
      <w:r w:rsidR="003C282B">
        <w:rPr>
          <w:rFonts w:ascii="Arial" w:hAnsi="Arial" w:cs="Arial"/>
        </w:rPr>
        <w:t>M</w:t>
      </w:r>
      <w:r w:rsidR="003C282B">
        <w:rPr>
          <w:rFonts w:ascii="Arial" w:hAnsi="Arial" w:cs="Arial"/>
        </w:rPr>
        <w:t>any listings are still getting m</w:t>
      </w:r>
      <w:r w:rsidR="003C282B">
        <w:rPr>
          <w:rFonts w:ascii="Arial" w:hAnsi="Arial" w:cs="Arial"/>
        </w:rPr>
        <w:t>ultiple offers</w:t>
      </w:r>
      <w:r w:rsidR="003C282B">
        <w:rPr>
          <w:rFonts w:ascii="Arial" w:hAnsi="Arial" w:cs="Arial"/>
        </w:rPr>
        <w:t xml:space="preserve">; </w:t>
      </w:r>
      <w:r w:rsidR="00AF765C">
        <w:rPr>
          <w:rFonts w:ascii="Arial" w:hAnsi="Arial" w:cs="Arial"/>
        </w:rPr>
        <w:t>5</w:t>
      </w:r>
      <w:r w:rsidR="003C282B">
        <w:rPr>
          <w:rFonts w:ascii="Arial" w:hAnsi="Arial" w:cs="Arial"/>
        </w:rPr>
        <w:t>)</w:t>
      </w:r>
      <w:r w:rsidR="003C282B">
        <w:rPr>
          <w:rFonts w:ascii="Arial" w:hAnsi="Arial" w:cs="Arial"/>
        </w:rPr>
        <w:t xml:space="preserve"> </w:t>
      </w:r>
      <w:r w:rsidR="00AF765C">
        <w:rPr>
          <w:rFonts w:ascii="Arial" w:hAnsi="Arial" w:cs="Arial"/>
        </w:rPr>
        <w:t xml:space="preserve">Don’t time the market – while things look good, we don’t know what 2022 will bring. </w:t>
      </w:r>
    </w:p>
    <w:p w14:paraId="4F350B41" w14:textId="77777777" w:rsidR="009E6AC3" w:rsidRPr="00627017" w:rsidRDefault="009E6AC3" w:rsidP="009E6AC3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bookmarkEnd w:id="1"/>
    <w:p w14:paraId="2A763D60" w14:textId="14C960AC" w:rsidR="00B170CC" w:rsidRDefault="00B170CC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systemic problem with the market is t</w:t>
      </w:r>
      <w:r w:rsidR="000834B8" w:rsidRPr="00627017">
        <w:rPr>
          <w:rFonts w:ascii="Arial" w:hAnsi="Arial" w:cs="Arial"/>
        </w:rPr>
        <w:t xml:space="preserve">he lack of new construction of single-family </w:t>
      </w:r>
      <w:r w:rsidRPr="00627017">
        <w:rPr>
          <w:rFonts w:ascii="Arial" w:hAnsi="Arial" w:cs="Arial"/>
        </w:rPr>
        <w:t xml:space="preserve">houses </w:t>
      </w:r>
      <w:r w:rsidR="000834B8" w:rsidRPr="00627017">
        <w:rPr>
          <w:rFonts w:ascii="Arial" w:hAnsi="Arial" w:cs="Arial"/>
        </w:rPr>
        <w:t>and condominiums</w:t>
      </w:r>
      <w:r w:rsidR="00953F34" w:rsidRPr="00627017">
        <w:rPr>
          <w:rFonts w:ascii="Arial" w:hAnsi="Arial" w:cs="Arial"/>
        </w:rPr>
        <w:t>, and over production of apartments</w:t>
      </w:r>
      <w:r w:rsidRPr="00627017">
        <w:rPr>
          <w:rFonts w:ascii="Arial" w:hAnsi="Arial" w:cs="Arial"/>
        </w:rPr>
        <w:t xml:space="preserve">. That bottle-neck combined with </w:t>
      </w:r>
      <w:r w:rsidR="000834B8" w:rsidRPr="00627017">
        <w:rPr>
          <w:rFonts w:ascii="Arial" w:hAnsi="Arial" w:cs="Arial"/>
        </w:rPr>
        <w:t>the demographic surge of Millennial and GenZ buyers</w:t>
      </w:r>
      <w:r w:rsidRPr="00627017">
        <w:rPr>
          <w:rFonts w:ascii="Arial" w:hAnsi="Arial" w:cs="Arial"/>
        </w:rPr>
        <w:t xml:space="preserve">, </w:t>
      </w:r>
      <w:r w:rsidR="000834B8" w:rsidRPr="00627017">
        <w:rPr>
          <w:rFonts w:ascii="Arial" w:hAnsi="Arial" w:cs="Arial"/>
        </w:rPr>
        <w:t xml:space="preserve">historically low interest rates, </w:t>
      </w:r>
      <w:r w:rsidRPr="00627017">
        <w:rPr>
          <w:rFonts w:ascii="Arial" w:hAnsi="Arial" w:cs="Arial"/>
        </w:rPr>
        <w:t xml:space="preserve">and a growing economy, </w:t>
      </w:r>
      <w:r w:rsidR="000834B8" w:rsidRPr="00627017">
        <w:rPr>
          <w:rFonts w:ascii="Arial" w:hAnsi="Arial" w:cs="Arial"/>
        </w:rPr>
        <w:t>have all contributed to an historically tight market</w:t>
      </w:r>
      <w:r w:rsidR="00CF712E" w:rsidRPr="00627017">
        <w:rPr>
          <w:rFonts w:ascii="Arial" w:hAnsi="Arial" w:cs="Arial"/>
        </w:rPr>
        <w:t>.</w:t>
      </w:r>
      <w:r w:rsidR="00144B86">
        <w:rPr>
          <w:rFonts w:ascii="Arial" w:hAnsi="Arial" w:cs="Arial"/>
        </w:rPr>
        <w:t xml:space="preserve"> </w:t>
      </w:r>
    </w:p>
    <w:p w14:paraId="48259B6F" w14:textId="65C8CB3C" w:rsidR="005530B6" w:rsidRDefault="005530B6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8D50B6" w14:textId="579C58B1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If the region does not create additional supply in the form of more single-family and </w:t>
      </w:r>
      <w:r w:rsidR="00567908" w:rsidRPr="00627017">
        <w:rPr>
          <w:rFonts w:ascii="Arial" w:hAnsi="Arial" w:cs="Arial"/>
        </w:rPr>
        <w:t>condominium</w:t>
      </w:r>
      <w:r w:rsidRPr="00627017">
        <w:rPr>
          <w:rFonts w:ascii="Arial" w:hAnsi="Arial" w:cs="Arial"/>
        </w:rPr>
        <w:t xml:space="preserve"> units, thousands of would-be homeowners will be forced into rental units, foregoing the opportunity to build wealth through a home’s equity and all of the other benefits of homeownership.</w:t>
      </w:r>
      <w:r w:rsidR="00144B86">
        <w:rPr>
          <w:rFonts w:ascii="Arial" w:hAnsi="Arial" w:cs="Arial"/>
        </w:rPr>
        <w:t xml:space="preserve"> </w:t>
      </w:r>
    </w:p>
    <w:p w14:paraId="24DEB3B2" w14:textId="77777777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6085D30C" w14:textId="778BC650" w:rsidR="00892539" w:rsidRPr="00627017" w:rsidRDefault="00F43485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The outlook for the market </w:t>
      </w:r>
      <w:r w:rsidR="005530B6">
        <w:rPr>
          <w:rFonts w:ascii="Arial" w:hAnsi="Arial" w:cs="Arial"/>
        </w:rPr>
        <w:t xml:space="preserve">in 2021 </w:t>
      </w:r>
      <w:r w:rsidRPr="00627017">
        <w:rPr>
          <w:rFonts w:ascii="Arial" w:hAnsi="Arial" w:cs="Arial"/>
        </w:rPr>
        <w:t xml:space="preserve">is </w:t>
      </w:r>
      <w:r w:rsidR="005530B6">
        <w:rPr>
          <w:rFonts w:ascii="Arial" w:hAnsi="Arial" w:cs="Arial"/>
        </w:rPr>
        <w:t xml:space="preserve">pretty </w:t>
      </w:r>
      <w:r w:rsidR="00207323" w:rsidRPr="00627017">
        <w:rPr>
          <w:rFonts w:ascii="Arial" w:hAnsi="Arial" w:cs="Arial"/>
        </w:rPr>
        <w:t>solid</w:t>
      </w:r>
      <w:r w:rsidRPr="00627017">
        <w:rPr>
          <w:rFonts w:ascii="Arial" w:hAnsi="Arial" w:cs="Arial"/>
        </w:rPr>
        <w:t xml:space="preserve">, but </w:t>
      </w:r>
      <w:r w:rsidR="00207323" w:rsidRPr="00627017">
        <w:rPr>
          <w:rFonts w:ascii="Arial" w:hAnsi="Arial" w:cs="Arial"/>
        </w:rPr>
        <w:t xml:space="preserve">seasonal </w:t>
      </w:r>
      <w:r w:rsidRPr="00627017">
        <w:rPr>
          <w:rFonts w:ascii="Arial" w:hAnsi="Arial" w:cs="Arial"/>
        </w:rPr>
        <w:t xml:space="preserve">in the </w:t>
      </w:r>
      <w:r w:rsidR="005530B6">
        <w:rPr>
          <w:rFonts w:ascii="Arial" w:hAnsi="Arial" w:cs="Arial"/>
        </w:rPr>
        <w:t xml:space="preserve">winter </w:t>
      </w:r>
      <w:r w:rsidRPr="00627017">
        <w:rPr>
          <w:rFonts w:ascii="Arial" w:hAnsi="Arial" w:cs="Arial"/>
        </w:rPr>
        <w:t xml:space="preserve">months ahead. </w:t>
      </w:r>
      <w:r w:rsidR="00207323" w:rsidRPr="00627017">
        <w:rPr>
          <w:rFonts w:ascii="Arial" w:hAnsi="Arial" w:cs="Arial"/>
        </w:rPr>
        <w:t>Brokers are reporting strong interest among potential buyers</w:t>
      </w:r>
      <w:r w:rsidR="005530B6">
        <w:rPr>
          <w:rFonts w:ascii="Arial" w:hAnsi="Arial" w:cs="Arial"/>
        </w:rPr>
        <w:t>,</w:t>
      </w:r>
      <w:r w:rsidR="00207323" w:rsidRPr="00627017">
        <w:rPr>
          <w:rFonts w:ascii="Arial" w:hAnsi="Arial" w:cs="Arial"/>
        </w:rPr>
        <w:t xml:space="preserve"> and sellers are excited to list their homes. </w:t>
      </w:r>
    </w:p>
    <w:p w14:paraId="074D3F6C" w14:textId="3986BE85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6FF7145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Where to go</w:t>
      </w:r>
    </w:p>
    <w:p w14:paraId="00A934B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Buyers should seek the counsel of a REALTOR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in determining their best housing options, and sellers need a REALTORS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expert advice in making correct marketing decisions with their homes.</w:t>
      </w:r>
    </w:p>
    <w:p w14:paraId="76573A5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0B655BB2" w14:textId="2EFD32E4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Greater Milwaukee Association of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is a 5,000-member strong professional organization dedicated to providing information, services, and products to help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help their clients buy and sell real estate</w:t>
      </w:r>
      <w:r w:rsidR="00567908" w:rsidRPr="00627017">
        <w:rPr>
          <w:rFonts w:ascii="Arial" w:hAnsi="Arial" w:cs="Arial"/>
        </w:rPr>
        <w:t xml:space="preserve">. </w:t>
      </w:r>
      <w:r w:rsidRPr="00627017">
        <w:rPr>
          <w:rFonts w:ascii="Arial" w:hAnsi="Arial" w:cs="Arial"/>
        </w:rPr>
        <w:t>Data for this report was collected by Metro MLS, Inc. a wholly owned subsidiary of the GMAR.</w:t>
      </w:r>
    </w:p>
    <w:p w14:paraId="4A7B7D13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0D153CE" w14:textId="6899633C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>* Sales and Listing figures differ between the “Monthly Stats” and quarter or year-end numbers, because the collection of Monthly Stats ends on the 10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Pr="00627017">
        <w:rPr>
          <w:rFonts w:ascii="Arial" w:hAnsi="Arial" w:cs="Arial"/>
          <w:sz w:val="20"/>
          <w:szCs w:val="20"/>
        </w:rPr>
        <w:t xml:space="preserve"> of each month, whereas quarters are a continuous tally to 12/31. For example, if a sale occurred on </w:t>
      </w:r>
      <w:r w:rsidR="00890BA1">
        <w:rPr>
          <w:rFonts w:ascii="Arial" w:hAnsi="Arial" w:cs="Arial"/>
          <w:sz w:val="20"/>
          <w:szCs w:val="20"/>
        </w:rPr>
        <w:t>the</w:t>
      </w:r>
      <w:r w:rsidRPr="00627017">
        <w:rPr>
          <w:rFonts w:ascii="Arial" w:hAnsi="Arial" w:cs="Arial"/>
          <w:sz w:val="20"/>
          <w:szCs w:val="20"/>
        </w:rPr>
        <w:t xml:space="preserve"> 29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="00890BA1">
        <w:rPr>
          <w:rFonts w:ascii="Arial" w:hAnsi="Arial" w:cs="Arial"/>
          <w:sz w:val="20"/>
          <w:szCs w:val="20"/>
        </w:rPr>
        <w:t xml:space="preserve"> of the month,</w:t>
      </w:r>
      <w:r w:rsidRPr="00627017">
        <w:rPr>
          <w:rFonts w:ascii="Arial" w:hAnsi="Arial" w:cs="Arial"/>
          <w:sz w:val="20"/>
          <w:szCs w:val="20"/>
        </w:rPr>
        <w:t xml:space="preserve"> but an agent does not record the sale until </w:t>
      </w:r>
      <w:r w:rsidR="00890BA1">
        <w:rPr>
          <w:rFonts w:ascii="Arial" w:hAnsi="Arial" w:cs="Arial"/>
          <w:sz w:val="20"/>
          <w:szCs w:val="20"/>
        </w:rPr>
        <w:t xml:space="preserve">the </w:t>
      </w:r>
      <w:r w:rsidRPr="00627017">
        <w:rPr>
          <w:rFonts w:ascii="Arial" w:hAnsi="Arial" w:cs="Arial"/>
          <w:sz w:val="20"/>
          <w:szCs w:val="20"/>
        </w:rPr>
        <w:t>5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="00890BA1">
        <w:rPr>
          <w:rFonts w:ascii="Arial" w:hAnsi="Arial" w:cs="Arial"/>
          <w:sz w:val="20"/>
          <w:szCs w:val="20"/>
        </w:rPr>
        <w:t xml:space="preserve"> of the next month,</w:t>
      </w:r>
      <w:r w:rsidRPr="00627017">
        <w:rPr>
          <w:rFonts w:ascii="Arial" w:hAnsi="Arial" w:cs="Arial"/>
          <w:sz w:val="20"/>
          <w:szCs w:val="20"/>
        </w:rPr>
        <w:t xml:space="preserve"> that sale would not be included in the sales figures</w:t>
      </w:r>
      <w:r w:rsidR="00890BA1">
        <w:rPr>
          <w:rFonts w:ascii="Arial" w:hAnsi="Arial" w:cs="Arial"/>
          <w:sz w:val="20"/>
          <w:szCs w:val="20"/>
        </w:rPr>
        <w:t xml:space="preserve"> of the reported month</w:t>
      </w:r>
      <w:r w:rsidRPr="00627017">
        <w:rPr>
          <w:rFonts w:ascii="Arial" w:hAnsi="Arial" w:cs="Arial"/>
          <w:sz w:val="20"/>
          <w:szCs w:val="20"/>
        </w:rPr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</w:p>
    <w:p w14:paraId="4030E198" w14:textId="6A780018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 xml:space="preserve">** All references to the “metropolitan” area denotes the </w:t>
      </w:r>
      <w:r w:rsidR="00890BA1">
        <w:rPr>
          <w:rFonts w:ascii="Arial" w:hAnsi="Arial" w:cs="Arial"/>
          <w:sz w:val="20"/>
          <w:szCs w:val="20"/>
        </w:rPr>
        <w:t>four</w:t>
      </w:r>
      <w:r w:rsidRPr="00627017">
        <w:rPr>
          <w:rFonts w:ascii="Arial" w:hAnsi="Arial" w:cs="Arial"/>
          <w:sz w:val="20"/>
          <w:szCs w:val="20"/>
        </w:rPr>
        <w:t xml:space="preserve"> counties of Milwaukee, Waukesha, Ozaukee, and Washington Counties. The “region” or “Southeast Wisconsin” refers to the </w:t>
      </w:r>
      <w:r w:rsidR="00890BA1">
        <w:rPr>
          <w:rFonts w:ascii="Arial" w:hAnsi="Arial" w:cs="Arial"/>
          <w:sz w:val="20"/>
          <w:szCs w:val="20"/>
        </w:rPr>
        <w:t>four</w:t>
      </w:r>
      <w:r w:rsidRPr="00627017">
        <w:rPr>
          <w:rFonts w:ascii="Arial" w:hAnsi="Arial" w:cs="Arial"/>
          <w:sz w:val="20"/>
          <w:szCs w:val="20"/>
        </w:rPr>
        <w:t xml:space="preserve"> metropolitan counties (Milwaukee, Waukesha, Ozaukee, and Washington), plus the </w:t>
      </w:r>
      <w:r w:rsidR="00890BA1">
        <w:rPr>
          <w:rFonts w:ascii="Arial" w:hAnsi="Arial" w:cs="Arial"/>
          <w:sz w:val="20"/>
          <w:szCs w:val="20"/>
        </w:rPr>
        <w:t xml:space="preserve">three </w:t>
      </w:r>
      <w:r w:rsidRPr="00627017">
        <w:rPr>
          <w:rFonts w:ascii="Arial" w:hAnsi="Arial" w:cs="Arial"/>
          <w:sz w:val="20"/>
          <w:szCs w:val="20"/>
        </w:rPr>
        <w:t>counties to the south, Racine, Kenosha, and Walworth Counties.</w:t>
      </w:r>
    </w:p>
    <w:p w14:paraId="66DB435E" w14:textId="77777777" w:rsidR="0046205A" w:rsidRPr="00627017" w:rsidRDefault="0046205A" w:rsidP="0046205A">
      <w:pPr>
        <w:spacing w:before="120" w:after="120"/>
        <w:ind w:left="-360" w:right="-360"/>
        <w:contextualSpacing/>
        <w:rPr>
          <w:rFonts w:ascii="Arial" w:hAnsi="Arial" w:cs="Arial"/>
          <w:sz w:val="24"/>
          <w:szCs w:val="24"/>
        </w:rPr>
      </w:pPr>
    </w:p>
    <w:p w14:paraId="04B449FD" w14:textId="77777777" w:rsidR="0046205A" w:rsidRPr="00627017" w:rsidRDefault="0046205A" w:rsidP="0046205A">
      <w:pPr>
        <w:spacing w:before="120" w:after="120"/>
        <w:ind w:left="-360" w:right="-360"/>
        <w:contextualSpacing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777777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27017">
        <w:rPr>
          <w:rFonts w:ascii="Arial" w:hAnsi="Arial" w:cs="Arial"/>
          <w:sz w:val="24"/>
          <w:szCs w:val="24"/>
        </w:rPr>
        <w:br w:type="page"/>
      </w:r>
    </w:p>
    <w:p w14:paraId="57FA9B6E" w14:textId="6FEE0E4C" w:rsidR="00722A43" w:rsidRDefault="007C3470" w:rsidP="007C347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BB682FD" wp14:editId="6A057EC0">
            <wp:extent cx="5486400" cy="36576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DB7582" w14:textId="6FB72484" w:rsidR="00FE2AA3" w:rsidRPr="00D010BD" w:rsidRDefault="00752249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D010BD">
        <w:rPr>
          <w:rFonts w:ascii="Arial" w:hAnsi="Arial" w:cs="Arial"/>
          <w:sz w:val="20"/>
          <w:szCs w:val="20"/>
        </w:rPr>
        <w:t xml:space="preserve">Seasonally </w:t>
      </w:r>
      <w:r w:rsidR="0060287B" w:rsidRPr="00D010BD">
        <w:rPr>
          <w:rFonts w:ascii="Arial" w:hAnsi="Arial" w:cs="Arial"/>
          <w:sz w:val="20"/>
          <w:szCs w:val="20"/>
        </w:rPr>
        <w:t xml:space="preserve">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>inventory</w:t>
      </w:r>
      <w:r w:rsidR="0060287B" w:rsidRPr="00D010BD">
        <w:rPr>
          <w:rFonts w:ascii="Arial" w:hAnsi="Arial" w:cs="Arial"/>
          <w:sz w:val="20"/>
          <w:szCs w:val="20"/>
        </w:rPr>
        <w:t xml:space="preserve"> is calculated by taking the homes available for sale in each month and comparing them to the past 12 months’ average sales</w:t>
      </w:r>
      <w:r w:rsidR="00890BA1" w:rsidRPr="00D010BD">
        <w:rPr>
          <w:rFonts w:ascii="Arial" w:hAnsi="Arial" w:cs="Arial"/>
          <w:sz w:val="20"/>
          <w:szCs w:val="20"/>
        </w:rPr>
        <w:t xml:space="preserve">. </w:t>
      </w:r>
      <w:r w:rsidR="0060287B" w:rsidRPr="00D010BD">
        <w:rPr>
          <w:rFonts w:ascii="Arial" w:hAnsi="Arial" w:cs="Arial"/>
          <w:sz w:val="20"/>
          <w:szCs w:val="20"/>
        </w:rPr>
        <w:t>This tells us how many months it would take to sell the existing homes on the market</w:t>
      </w:r>
      <w:r w:rsidR="00F67F9D" w:rsidRPr="00D010BD">
        <w:rPr>
          <w:rFonts w:ascii="Arial" w:hAnsi="Arial" w:cs="Arial"/>
          <w:sz w:val="20"/>
          <w:szCs w:val="20"/>
        </w:rPr>
        <w:t>.</w:t>
      </w:r>
      <w:r w:rsidR="00435320" w:rsidRPr="00D010BD">
        <w:rPr>
          <w:rFonts w:ascii="Arial" w:hAnsi="Arial" w:cs="Arial"/>
          <w:sz w:val="20"/>
          <w:szCs w:val="20"/>
        </w:rPr>
        <w:t xml:space="preserve"> </w:t>
      </w:r>
      <w:r w:rsidR="0060287B" w:rsidRPr="00D010BD">
        <w:rPr>
          <w:rFonts w:ascii="Arial" w:hAnsi="Arial" w:cs="Arial"/>
          <w:sz w:val="20"/>
          <w:szCs w:val="20"/>
        </w:rPr>
        <w:t xml:space="preserve">The seasonally 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inventory level for </w:t>
      </w:r>
      <w:r w:rsidR="00EB6DC0">
        <w:rPr>
          <w:rFonts w:ascii="Arial" w:hAnsi="Arial" w:cs="Arial"/>
          <w:b/>
          <w:bCs/>
          <w:sz w:val="20"/>
          <w:szCs w:val="20"/>
        </w:rPr>
        <w:t>November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was </w:t>
      </w:r>
      <w:r w:rsidR="007C3470">
        <w:rPr>
          <w:rFonts w:ascii="Arial" w:hAnsi="Arial" w:cs="Arial"/>
          <w:b/>
          <w:bCs/>
          <w:sz w:val="20"/>
          <w:szCs w:val="20"/>
        </w:rPr>
        <w:t>2.5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months</w:t>
      </w:r>
      <w:r w:rsidR="0080655E" w:rsidRPr="00D010BD">
        <w:rPr>
          <w:rFonts w:ascii="Arial" w:hAnsi="Arial" w:cs="Arial"/>
          <w:sz w:val="20"/>
          <w:szCs w:val="20"/>
        </w:rPr>
        <w:t>.</w:t>
      </w:r>
      <w:r w:rsidR="00F67F9D" w:rsidRPr="00D010BD">
        <w:rPr>
          <w:rFonts w:ascii="Arial" w:hAnsi="Arial" w:cs="Arial"/>
          <w:sz w:val="20"/>
          <w:szCs w:val="20"/>
        </w:rPr>
        <w:t xml:space="preserve"> </w:t>
      </w:r>
    </w:p>
    <w:p w14:paraId="22E2B9D2" w14:textId="77777777" w:rsidR="00CF13B7" w:rsidRPr="00D010BD" w:rsidRDefault="00CF13B7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110124F7" w14:textId="1AF6C8B2" w:rsidR="00FE2AA3" w:rsidRDefault="00395028" w:rsidP="00395028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E2AA3" w:rsidRPr="00D010BD">
        <w:rPr>
          <w:rFonts w:ascii="Arial" w:hAnsi="Arial" w:cs="Arial"/>
          <w:sz w:val="20"/>
          <w:szCs w:val="20"/>
        </w:rPr>
        <w:t>ubtract</w:t>
      </w:r>
      <w:r>
        <w:rPr>
          <w:rFonts w:ascii="Arial" w:hAnsi="Arial" w:cs="Arial"/>
          <w:sz w:val="20"/>
          <w:szCs w:val="20"/>
        </w:rPr>
        <w:t>ing</w:t>
      </w:r>
      <w:r w:rsidR="00FE2AA3" w:rsidRPr="00D010BD">
        <w:rPr>
          <w:rFonts w:ascii="Arial" w:hAnsi="Arial" w:cs="Arial"/>
          <w:sz w:val="20"/>
          <w:szCs w:val="20"/>
        </w:rPr>
        <w:t xml:space="preserve"> listings that have an “active offer” from those available for sale (about 80% of listings with an offer turn into a sale), </w:t>
      </w:r>
      <w:r>
        <w:rPr>
          <w:rFonts w:ascii="Arial" w:hAnsi="Arial" w:cs="Arial"/>
          <w:sz w:val="20"/>
          <w:szCs w:val="20"/>
        </w:rPr>
        <w:t xml:space="preserve">provides </w:t>
      </w:r>
      <w:r w:rsidR="00890BA1" w:rsidRPr="00D010BD">
        <w:rPr>
          <w:rFonts w:ascii="Arial" w:hAnsi="Arial" w:cs="Arial"/>
          <w:sz w:val="20"/>
          <w:szCs w:val="20"/>
        </w:rPr>
        <w:t>a unique perspective</w:t>
      </w:r>
      <w:r w:rsidR="00FE2AA3" w:rsidRPr="00D010B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n</w:t>
      </w:r>
      <w:r w:rsidR="00FE2AA3" w:rsidRPr="00D010BD">
        <w:rPr>
          <w:rFonts w:ascii="Arial" w:hAnsi="Arial" w:cs="Arial"/>
          <w:sz w:val="20"/>
          <w:szCs w:val="20"/>
        </w:rPr>
        <w:t xml:space="preserve"> the quantity of homes available for sale. Subtracting listings with an active offer from total listings, yields 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a remarkably low </w:t>
      </w:r>
      <w:r w:rsidR="007C3470">
        <w:rPr>
          <w:rFonts w:ascii="Arial" w:hAnsi="Arial" w:cs="Arial"/>
          <w:b/>
          <w:bCs/>
          <w:sz w:val="20"/>
          <w:szCs w:val="20"/>
        </w:rPr>
        <w:t>2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>,</w:t>
      </w:r>
      <w:r w:rsidR="007C3470">
        <w:rPr>
          <w:rFonts w:ascii="Arial" w:hAnsi="Arial" w:cs="Arial"/>
          <w:b/>
          <w:bCs/>
          <w:sz w:val="20"/>
          <w:szCs w:val="20"/>
        </w:rPr>
        <w:t>700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 listings, which equals 1.</w:t>
      </w:r>
      <w:r w:rsidR="007C3470">
        <w:rPr>
          <w:rFonts w:ascii="Arial" w:hAnsi="Arial" w:cs="Arial"/>
          <w:b/>
          <w:bCs/>
          <w:sz w:val="20"/>
          <w:szCs w:val="20"/>
        </w:rPr>
        <w:t>0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 month of inventory.</w:t>
      </w:r>
    </w:p>
    <w:p w14:paraId="613C7B5C" w14:textId="77777777" w:rsidR="00FC6C1A" w:rsidRPr="00FC6C1A" w:rsidRDefault="00FC6C1A" w:rsidP="00395028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53C91D88" w14:textId="04829ED2" w:rsidR="00FE2AA3" w:rsidRDefault="007C3470" w:rsidP="00FC6C1A">
      <w:pPr>
        <w:spacing w:before="120" w:after="120"/>
        <w:ind w:left="-360" w:right="-360"/>
        <w:contextualSpacing/>
        <w:jc w:val="center"/>
      </w:pPr>
      <w:r>
        <w:rPr>
          <w:noProof/>
        </w:rPr>
        <w:drawing>
          <wp:inline distT="0" distB="0" distL="0" distR="0" wp14:anchorId="3E8E6594" wp14:editId="4B0B2CAA">
            <wp:extent cx="5486400" cy="29527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7AA6DB" w14:textId="68D11ECE" w:rsidR="00FC6C1A" w:rsidRDefault="00890BA1" w:rsidP="00FC6C1A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722A43">
        <w:rPr>
          <w:rFonts w:ascii="Arial" w:hAnsi="Arial" w:cs="Arial"/>
          <w:sz w:val="20"/>
          <w:szCs w:val="20"/>
        </w:rPr>
        <w:t>Six</w:t>
      </w:r>
      <w:r w:rsidR="00F67F9D" w:rsidRPr="00722A43">
        <w:rPr>
          <w:rFonts w:ascii="Arial" w:hAnsi="Arial" w:cs="Arial"/>
          <w:b/>
          <w:bCs/>
          <w:sz w:val="20"/>
          <w:szCs w:val="20"/>
        </w:rPr>
        <w:t xml:space="preserve"> months of inventory is considered a “balanced” market</w:t>
      </w:r>
      <w:r w:rsidR="00F67F9D" w:rsidRPr="00722A43">
        <w:rPr>
          <w:rFonts w:ascii="Arial" w:hAnsi="Arial" w:cs="Arial"/>
          <w:sz w:val="20"/>
          <w:szCs w:val="20"/>
        </w:rPr>
        <w:t>. If inventory falls below six months, the market favors sellers, and when inventory exceeds six months, it is a buyer’s market</w:t>
      </w:r>
      <w:r w:rsidR="00EC22D0" w:rsidRPr="00722A43">
        <w:rPr>
          <w:rFonts w:ascii="Arial" w:hAnsi="Arial" w:cs="Arial"/>
          <w:sz w:val="20"/>
          <w:szCs w:val="20"/>
        </w:rPr>
        <w:t>.</w:t>
      </w:r>
      <w:r w:rsidR="00FC6C1A">
        <w:rPr>
          <w:rFonts w:ascii="Arial" w:hAnsi="Arial" w:cs="Arial"/>
          <w:sz w:val="20"/>
          <w:szCs w:val="20"/>
        </w:rPr>
        <w:t xml:space="preserve"> </w:t>
      </w:r>
      <w:r w:rsidR="00EC22D0" w:rsidRPr="00722A43">
        <w:rPr>
          <w:rFonts w:ascii="Arial" w:hAnsi="Arial" w:cs="Arial"/>
          <w:sz w:val="20"/>
          <w:szCs w:val="20"/>
        </w:rPr>
        <w:t xml:space="preserve">With </w:t>
      </w:r>
      <w:r w:rsidR="00FC6C1A">
        <w:rPr>
          <w:rFonts w:ascii="Arial" w:hAnsi="Arial" w:cs="Arial"/>
          <w:sz w:val="20"/>
          <w:szCs w:val="20"/>
        </w:rPr>
        <w:t>4</w:t>
      </w:r>
      <w:r w:rsidR="00E4780C">
        <w:rPr>
          <w:rFonts w:ascii="Arial" w:hAnsi="Arial" w:cs="Arial"/>
          <w:sz w:val="20"/>
          <w:szCs w:val="20"/>
        </w:rPr>
        <w:t>,</w:t>
      </w:r>
      <w:r w:rsidR="00FC6C1A">
        <w:rPr>
          <w:rFonts w:ascii="Arial" w:hAnsi="Arial" w:cs="Arial"/>
          <w:sz w:val="20"/>
          <w:szCs w:val="20"/>
        </w:rPr>
        <w:t>729</w:t>
      </w:r>
      <w:r w:rsidR="00EC22D0" w:rsidRPr="00722A43">
        <w:rPr>
          <w:rFonts w:ascii="Arial" w:hAnsi="Arial" w:cs="Arial"/>
          <w:sz w:val="20"/>
          <w:szCs w:val="20"/>
        </w:rPr>
        <w:t xml:space="preserve"> current listings providing </w:t>
      </w:r>
      <w:r w:rsidR="00E4780C">
        <w:rPr>
          <w:rFonts w:ascii="Arial" w:hAnsi="Arial" w:cs="Arial"/>
          <w:sz w:val="20"/>
          <w:szCs w:val="20"/>
        </w:rPr>
        <w:t>2.</w:t>
      </w:r>
      <w:r w:rsidR="00FC6C1A">
        <w:rPr>
          <w:rFonts w:ascii="Arial" w:hAnsi="Arial" w:cs="Arial"/>
          <w:sz w:val="20"/>
          <w:szCs w:val="20"/>
        </w:rPr>
        <w:t>5</w:t>
      </w:r>
      <w:r w:rsidR="00EC22D0" w:rsidRPr="00722A43">
        <w:rPr>
          <w:rFonts w:ascii="Arial" w:hAnsi="Arial" w:cs="Arial"/>
          <w:sz w:val="20"/>
          <w:szCs w:val="20"/>
        </w:rPr>
        <w:t xml:space="preserve"> months of inventory, 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 xml:space="preserve">the market would need an additional </w:t>
      </w:r>
      <w:r w:rsidR="00E4780C">
        <w:rPr>
          <w:rFonts w:ascii="Arial" w:hAnsi="Arial" w:cs="Arial"/>
          <w:b/>
          <w:bCs/>
          <w:sz w:val="20"/>
          <w:szCs w:val="20"/>
        </w:rPr>
        <w:t>6,</w:t>
      </w:r>
      <w:r w:rsidR="00FC6C1A">
        <w:rPr>
          <w:rFonts w:ascii="Arial" w:hAnsi="Arial" w:cs="Arial"/>
          <w:b/>
          <w:bCs/>
          <w:sz w:val="20"/>
          <w:szCs w:val="20"/>
        </w:rPr>
        <w:t>8</w:t>
      </w:r>
      <w:r w:rsidR="00E4780C">
        <w:rPr>
          <w:rFonts w:ascii="Arial" w:hAnsi="Arial" w:cs="Arial"/>
          <w:b/>
          <w:bCs/>
          <w:sz w:val="20"/>
          <w:szCs w:val="20"/>
        </w:rPr>
        <w:t>5</w:t>
      </w:r>
      <w:r w:rsidR="00FC6C1A">
        <w:rPr>
          <w:rFonts w:ascii="Arial" w:hAnsi="Arial" w:cs="Arial"/>
          <w:b/>
          <w:bCs/>
          <w:sz w:val="20"/>
          <w:szCs w:val="20"/>
        </w:rPr>
        <w:t>0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 xml:space="preserve"> units</w:t>
      </w:r>
      <w:r w:rsidR="00AB0545" w:rsidRPr="00722A43">
        <w:rPr>
          <w:rFonts w:ascii="Arial" w:hAnsi="Arial" w:cs="Arial"/>
          <w:b/>
          <w:bCs/>
          <w:sz w:val="20"/>
          <w:szCs w:val="20"/>
        </w:rPr>
        <w:t xml:space="preserve"> 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>to push inventory to 6 months</w:t>
      </w:r>
      <w:r w:rsidR="00EC22D0" w:rsidRPr="00722A43">
        <w:rPr>
          <w:rFonts w:ascii="Arial" w:hAnsi="Arial" w:cs="Arial"/>
          <w:sz w:val="20"/>
          <w:szCs w:val="20"/>
        </w:rPr>
        <w:t>.</w:t>
      </w:r>
      <w:r w:rsidR="00AB0545" w:rsidRPr="00722A43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04972AB" w14:textId="77777777" w:rsidR="00FC6C1A" w:rsidRDefault="00FC6C1A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34B610" w14:textId="73A2670F" w:rsidR="00460A09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703E11A" wp14:editId="72C0D8CF">
            <wp:extent cx="2755900" cy="27559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89021" w14:textId="77777777" w:rsidR="00310100" w:rsidRDefault="00310100" w:rsidP="0031010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</w:p>
    <w:p w14:paraId="642EB2D9" w14:textId="715C001A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7DA94CAE" wp14:editId="62EF97A9">
            <wp:extent cx="2743200" cy="274320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11EE7EFA-7540-4B45-A912-89FE18DF98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2CC3CC6" wp14:editId="404423EA">
            <wp:extent cx="2743200" cy="274320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F9FAF6E5-329E-4579-8134-DE5D9C4E7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2EB8F8" w14:textId="0F9F8AFA" w:rsidR="00310100" w:rsidRDefault="00310100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</w:p>
    <w:p w14:paraId="769F336A" w14:textId="43BD31B4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55E56ACF" wp14:editId="5D3F6EC0">
            <wp:extent cx="2743200" cy="2743200"/>
            <wp:effectExtent l="0" t="0" r="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9349E083-AD48-4945-BEFD-86E99F4CA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7BD8C1B" wp14:editId="2DB4C1A6">
            <wp:extent cx="2743200" cy="274320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9349E083-AD48-4945-BEFD-86E99F4CA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95EFCE0" w14:textId="77777777" w:rsidR="00FC6C1A" w:rsidRDefault="00FC6C1A" w:rsidP="00310100">
      <w:pPr>
        <w:spacing w:after="160" w:line="259" w:lineRule="auto"/>
        <w:jc w:val="center"/>
        <w:rPr>
          <w:noProof/>
        </w:rPr>
      </w:pPr>
      <w:r>
        <w:rPr>
          <w:noProof/>
        </w:rPr>
        <w:br w:type="page"/>
      </w:r>
    </w:p>
    <w:p w14:paraId="617DBE22" w14:textId="77777777" w:rsidR="00310100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650CAFE" wp14:editId="148856D5">
            <wp:extent cx="2743200" cy="2743200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1FA73562-D91B-4DA6-BDFF-FFDA74DB01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0274D0" wp14:editId="2A483A0A">
            <wp:extent cx="2743200" cy="2743200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FC9E759" w14:textId="77777777" w:rsidR="00310100" w:rsidRDefault="00310100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</w:p>
    <w:p w14:paraId="024BC259" w14:textId="3022B43B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3905D707" wp14:editId="3016EECD">
            <wp:extent cx="2743200" cy="2743200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37480B5" wp14:editId="777A697B">
            <wp:extent cx="2743200" cy="2743200"/>
            <wp:effectExtent l="0" t="0" r="0" b="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1B6FFB3" w14:textId="77777777" w:rsidR="00FC6C1A" w:rsidRDefault="00FC6C1A" w:rsidP="00310100">
      <w:pPr>
        <w:spacing w:after="160" w:line="259" w:lineRule="auto"/>
        <w:jc w:val="center"/>
        <w:rPr>
          <w:noProof/>
        </w:rPr>
      </w:pPr>
      <w:r>
        <w:rPr>
          <w:noProof/>
        </w:rPr>
        <w:br w:type="page"/>
      </w:r>
    </w:p>
    <w:p w14:paraId="7026AFBC" w14:textId="3E691AE5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645C7BA" wp14:editId="5E0BFF50">
            <wp:extent cx="2743200" cy="2743200"/>
            <wp:effectExtent l="0" t="0" r="0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19D7DC6F-E887-4E9B-BE68-695E70065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1398666" w14:textId="77777777" w:rsidR="00310100" w:rsidRDefault="00310100" w:rsidP="0031010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</w:p>
    <w:p w14:paraId="1B7520A3" w14:textId="6CF1088A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6575CF20" wp14:editId="7397F023">
            <wp:extent cx="2743200" cy="2743200"/>
            <wp:effectExtent l="0" t="0" r="0" b="0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10A06C7F-B9B9-4C6C-9C91-45F5E31ACF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E830D5F" wp14:editId="24A4C995">
            <wp:extent cx="2743200" cy="2743200"/>
            <wp:effectExtent l="0" t="0" r="0" b="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F4D232C9-E775-4013-A77A-3AEC6E169C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5E199C7" w14:textId="77777777" w:rsidR="00310100" w:rsidRDefault="00310100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</w:p>
    <w:p w14:paraId="4831C4DB" w14:textId="28A2E1C8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15352DEA" wp14:editId="342F19BD">
            <wp:extent cx="2743200" cy="2743200"/>
            <wp:effectExtent l="0" t="0" r="0" b="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B2A78F26-8B22-4DF0-9DB1-2A218EE4A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C7B8A62" wp14:editId="1A789351">
            <wp:extent cx="2743200" cy="2743200"/>
            <wp:effectExtent l="0" t="0" r="0" b="0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0DF0D36D-9803-4525-9337-7DAA1497F8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BB11663" w14:textId="77777777" w:rsidR="00FC6C1A" w:rsidRDefault="00FC6C1A" w:rsidP="00310100">
      <w:pPr>
        <w:spacing w:after="160" w:line="259" w:lineRule="auto"/>
        <w:jc w:val="center"/>
        <w:rPr>
          <w:noProof/>
        </w:rPr>
      </w:pPr>
      <w:r>
        <w:rPr>
          <w:noProof/>
        </w:rPr>
        <w:br w:type="page"/>
      </w:r>
    </w:p>
    <w:p w14:paraId="28CF2586" w14:textId="4B22F968" w:rsid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7AF15FD" wp14:editId="12EB8712">
            <wp:extent cx="2743200" cy="2743200"/>
            <wp:effectExtent l="0" t="0" r="0" b="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96C48DE2-2485-4691-BF3B-B75232C90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31010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7C8153F" wp14:editId="01E3F64B">
            <wp:extent cx="2743200" cy="2743200"/>
            <wp:effectExtent l="0" t="0" r="0" b="0"/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3E0D4232-72CB-4A12-BC28-36BE4D656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7C6DDCE" w14:textId="77777777" w:rsidR="00310100" w:rsidRDefault="00310100" w:rsidP="00310100">
      <w:pPr>
        <w:spacing w:before="120" w:after="120" w:line="300" w:lineRule="auto"/>
        <w:ind w:left="-360" w:right="-360"/>
        <w:contextualSpacing/>
        <w:jc w:val="center"/>
        <w:rPr>
          <w:noProof/>
        </w:rPr>
      </w:pPr>
    </w:p>
    <w:p w14:paraId="51F3B0E7" w14:textId="58D05392" w:rsidR="00FC6C1A" w:rsidRPr="00FC6C1A" w:rsidRDefault="00FC6C1A" w:rsidP="0031010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758AF57" wp14:editId="604B72FF">
            <wp:extent cx="2743200" cy="2743200"/>
            <wp:effectExtent l="0" t="0" r="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9C679835-3CC2-4372-BFAD-23A3D0B25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310100">
        <w:rPr>
          <w:rFonts w:ascii="Arial" w:hAnsi="Arial" w:cs="Arial"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 wp14:anchorId="0ACC3560" wp14:editId="57284D4F">
            <wp:extent cx="2743200" cy="2743200"/>
            <wp:effectExtent l="0" t="0" r="0" b="0"/>
            <wp:docPr id="42" name="Chart 42">
              <a:extLst xmlns:a="http://schemas.openxmlformats.org/drawingml/2006/main">
                <a:ext uri="{FF2B5EF4-FFF2-40B4-BE49-F238E27FC236}">
                  <a16:creationId xmlns:a16="http://schemas.microsoft.com/office/drawing/2014/main" id="{61C15941-37E2-40BA-BD62-69C8D62F0C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FC6C1A" w:rsidRPr="00FC6C1A" w:rsidSect="00722A43">
      <w:footerReference w:type="default" r:id="rId31"/>
      <w:pgSz w:w="12240" w:h="15840"/>
      <w:pgMar w:top="720" w:right="1440" w:bottom="36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2C35" w14:textId="77777777" w:rsidR="00777721" w:rsidRDefault="00777721" w:rsidP="003B327A">
      <w:r>
        <w:separator/>
      </w:r>
    </w:p>
  </w:endnote>
  <w:endnote w:type="continuationSeparator" w:id="0">
    <w:p w14:paraId="5D505B52" w14:textId="77777777" w:rsidR="00777721" w:rsidRDefault="00777721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1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44136" w14:textId="7CC7BE66" w:rsidR="00086B75" w:rsidRDefault="0008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9DD8E" w14:textId="77777777" w:rsidR="00086B75" w:rsidRDefault="0008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828A" w14:textId="77777777" w:rsidR="00777721" w:rsidRDefault="00777721" w:rsidP="003B327A">
      <w:r>
        <w:separator/>
      </w:r>
    </w:p>
  </w:footnote>
  <w:footnote w:type="continuationSeparator" w:id="0">
    <w:p w14:paraId="7D117D34" w14:textId="77777777" w:rsidR="00777721" w:rsidRDefault="00777721" w:rsidP="003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535B"/>
    <w:rsid w:val="00010A1A"/>
    <w:rsid w:val="00013AC8"/>
    <w:rsid w:val="0001575D"/>
    <w:rsid w:val="000231FD"/>
    <w:rsid w:val="00026FC5"/>
    <w:rsid w:val="00027002"/>
    <w:rsid w:val="00027936"/>
    <w:rsid w:val="000418A7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A01E3"/>
    <w:rsid w:val="000A2CE6"/>
    <w:rsid w:val="000A3217"/>
    <w:rsid w:val="000A54B9"/>
    <w:rsid w:val="000A7A27"/>
    <w:rsid w:val="000B471A"/>
    <w:rsid w:val="000C5D86"/>
    <w:rsid w:val="000D0E85"/>
    <w:rsid w:val="000F21F9"/>
    <w:rsid w:val="001111CB"/>
    <w:rsid w:val="00124A77"/>
    <w:rsid w:val="00127EF0"/>
    <w:rsid w:val="001312C0"/>
    <w:rsid w:val="00144B86"/>
    <w:rsid w:val="00153E0D"/>
    <w:rsid w:val="00156337"/>
    <w:rsid w:val="00157115"/>
    <w:rsid w:val="00162A57"/>
    <w:rsid w:val="00167120"/>
    <w:rsid w:val="001710C0"/>
    <w:rsid w:val="00172794"/>
    <w:rsid w:val="00172E7E"/>
    <w:rsid w:val="00176044"/>
    <w:rsid w:val="001813B3"/>
    <w:rsid w:val="00183378"/>
    <w:rsid w:val="001865ED"/>
    <w:rsid w:val="00192A0B"/>
    <w:rsid w:val="001A060A"/>
    <w:rsid w:val="001A5F8A"/>
    <w:rsid w:val="001B4CFE"/>
    <w:rsid w:val="001B610A"/>
    <w:rsid w:val="001C2406"/>
    <w:rsid w:val="001C2B1D"/>
    <w:rsid w:val="001C62A3"/>
    <w:rsid w:val="001D27D9"/>
    <w:rsid w:val="001D7B23"/>
    <w:rsid w:val="001F0911"/>
    <w:rsid w:val="001F245E"/>
    <w:rsid w:val="001F5CBD"/>
    <w:rsid w:val="00205183"/>
    <w:rsid w:val="00207323"/>
    <w:rsid w:val="00211BC4"/>
    <w:rsid w:val="002156E5"/>
    <w:rsid w:val="002228CD"/>
    <w:rsid w:val="00226695"/>
    <w:rsid w:val="002311B5"/>
    <w:rsid w:val="0023346D"/>
    <w:rsid w:val="002369FD"/>
    <w:rsid w:val="00241968"/>
    <w:rsid w:val="00244D23"/>
    <w:rsid w:val="00261855"/>
    <w:rsid w:val="00270176"/>
    <w:rsid w:val="00270753"/>
    <w:rsid w:val="00284B0C"/>
    <w:rsid w:val="002A78ED"/>
    <w:rsid w:val="002B5840"/>
    <w:rsid w:val="002C12CA"/>
    <w:rsid w:val="002C639C"/>
    <w:rsid w:val="002E3801"/>
    <w:rsid w:val="002E391A"/>
    <w:rsid w:val="002E40D8"/>
    <w:rsid w:val="002F59D0"/>
    <w:rsid w:val="003014F6"/>
    <w:rsid w:val="003079C4"/>
    <w:rsid w:val="00310100"/>
    <w:rsid w:val="003105DB"/>
    <w:rsid w:val="003118B9"/>
    <w:rsid w:val="00314345"/>
    <w:rsid w:val="0031482E"/>
    <w:rsid w:val="0031621B"/>
    <w:rsid w:val="003176C9"/>
    <w:rsid w:val="00323325"/>
    <w:rsid w:val="00326B56"/>
    <w:rsid w:val="0033059A"/>
    <w:rsid w:val="0033168B"/>
    <w:rsid w:val="00350E1C"/>
    <w:rsid w:val="00352251"/>
    <w:rsid w:val="00354473"/>
    <w:rsid w:val="003639E9"/>
    <w:rsid w:val="003724B8"/>
    <w:rsid w:val="00373C96"/>
    <w:rsid w:val="00377E8C"/>
    <w:rsid w:val="00377E9E"/>
    <w:rsid w:val="0038324D"/>
    <w:rsid w:val="00395028"/>
    <w:rsid w:val="003B1886"/>
    <w:rsid w:val="003B327A"/>
    <w:rsid w:val="003C282B"/>
    <w:rsid w:val="003C5FD7"/>
    <w:rsid w:val="003F403D"/>
    <w:rsid w:val="0040188A"/>
    <w:rsid w:val="00407D21"/>
    <w:rsid w:val="00416329"/>
    <w:rsid w:val="00416DF0"/>
    <w:rsid w:val="004217B7"/>
    <w:rsid w:val="00424608"/>
    <w:rsid w:val="0043444E"/>
    <w:rsid w:val="00435320"/>
    <w:rsid w:val="00437958"/>
    <w:rsid w:val="00437E34"/>
    <w:rsid w:val="0044014E"/>
    <w:rsid w:val="004433DB"/>
    <w:rsid w:val="00450916"/>
    <w:rsid w:val="00460083"/>
    <w:rsid w:val="00460A09"/>
    <w:rsid w:val="004616F1"/>
    <w:rsid w:val="0046205A"/>
    <w:rsid w:val="00470AB1"/>
    <w:rsid w:val="0047433E"/>
    <w:rsid w:val="00476AA0"/>
    <w:rsid w:val="0048406D"/>
    <w:rsid w:val="0049421B"/>
    <w:rsid w:val="004A1A6C"/>
    <w:rsid w:val="004A5A2A"/>
    <w:rsid w:val="004A5FC1"/>
    <w:rsid w:val="004B1439"/>
    <w:rsid w:val="004C7E31"/>
    <w:rsid w:val="004E6E55"/>
    <w:rsid w:val="004F08C0"/>
    <w:rsid w:val="00503E46"/>
    <w:rsid w:val="0050657D"/>
    <w:rsid w:val="00510938"/>
    <w:rsid w:val="00513B1A"/>
    <w:rsid w:val="005160A6"/>
    <w:rsid w:val="005170D2"/>
    <w:rsid w:val="0052049F"/>
    <w:rsid w:val="005335BE"/>
    <w:rsid w:val="00534DD3"/>
    <w:rsid w:val="0054105F"/>
    <w:rsid w:val="005460CE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459F"/>
    <w:rsid w:val="00577F84"/>
    <w:rsid w:val="00580AAD"/>
    <w:rsid w:val="00585519"/>
    <w:rsid w:val="00593670"/>
    <w:rsid w:val="0059459C"/>
    <w:rsid w:val="0059620F"/>
    <w:rsid w:val="005C4AF7"/>
    <w:rsid w:val="005C581B"/>
    <w:rsid w:val="005D0C58"/>
    <w:rsid w:val="005D4112"/>
    <w:rsid w:val="005E4C81"/>
    <w:rsid w:val="00602021"/>
    <w:rsid w:val="0060287B"/>
    <w:rsid w:val="00603A94"/>
    <w:rsid w:val="006200A6"/>
    <w:rsid w:val="006213F9"/>
    <w:rsid w:val="00623E52"/>
    <w:rsid w:val="00627017"/>
    <w:rsid w:val="00627F72"/>
    <w:rsid w:val="00636212"/>
    <w:rsid w:val="006416AF"/>
    <w:rsid w:val="006459E3"/>
    <w:rsid w:val="00645AD0"/>
    <w:rsid w:val="00654B2A"/>
    <w:rsid w:val="00656C73"/>
    <w:rsid w:val="00657358"/>
    <w:rsid w:val="00657D2E"/>
    <w:rsid w:val="00667F9C"/>
    <w:rsid w:val="0067111B"/>
    <w:rsid w:val="00673F45"/>
    <w:rsid w:val="00681DC8"/>
    <w:rsid w:val="00690E70"/>
    <w:rsid w:val="006A0D96"/>
    <w:rsid w:val="006C0A4A"/>
    <w:rsid w:val="006D06AC"/>
    <w:rsid w:val="006D13A0"/>
    <w:rsid w:val="006D176A"/>
    <w:rsid w:val="006D195E"/>
    <w:rsid w:val="006D22A4"/>
    <w:rsid w:val="006D6799"/>
    <w:rsid w:val="006E0511"/>
    <w:rsid w:val="006E60DF"/>
    <w:rsid w:val="0070562B"/>
    <w:rsid w:val="00717D51"/>
    <w:rsid w:val="00721F71"/>
    <w:rsid w:val="00722A43"/>
    <w:rsid w:val="0073360C"/>
    <w:rsid w:val="00736B38"/>
    <w:rsid w:val="0074260B"/>
    <w:rsid w:val="00742C85"/>
    <w:rsid w:val="00752249"/>
    <w:rsid w:val="00754539"/>
    <w:rsid w:val="00754FD0"/>
    <w:rsid w:val="0077361B"/>
    <w:rsid w:val="00777721"/>
    <w:rsid w:val="0078467D"/>
    <w:rsid w:val="007848D3"/>
    <w:rsid w:val="0079199D"/>
    <w:rsid w:val="007928FE"/>
    <w:rsid w:val="0079305F"/>
    <w:rsid w:val="007B6D3B"/>
    <w:rsid w:val="007C3470"/>
    <w:rsid w:val="007C3602"/>
    <w:rsid w:val="007C3727"/>
    <w:rsid w:val="007C40CE"/>
    <w:rsid w:val="007E0B53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53C6E"/>
    <w:rsid w:val="00857CA5"/>
    <w:rsid w:val="00871C1A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6E66"/>
    <w:rsid w:val="008B059D"/>
    <w:rsid w:val="008C1EA3"/>
    <w:rsid w:val="008C6F6A"/>
    <w:rsid w:val="008D51A0"/>
    <w:rsid w:val="008E494E"/>
    <w:rsid w:val="008F15EA"/>
    <w:rsid w:val="008F46A7"/>
    <w:rsid w:val="00912FB8"/>
    <w:rsid w:val="00913F14"/>
    <w:rsid w:val="0091767C"/>
    <w:rsid w:val="0092306F"/>
    <w:rsid w:val="009256C4"/>
    <w:rsid w:val="009407A1"/>
    <w:rsid w:val="00945145"/>
    <w:rsid w:val="00945C7F"/>
    <w:rsid w:val="00946D4A"/>
    <w:rsid w:val="00950D76"/>
    <w:rsid w:val="00953F34"/>
    <w:rsid w:val="00954C2D"/>
    <w:rsid w:val="00956B75"/>
    <w:rsid w:val="00957AA6"/>
    <w:rsid w:val="00960659"/>
    <w:rsid w:val="00963F94"/>
    <w:rsid w:val="00965378"/>
    <w:rsid w:val="00966533"/>
    <w:rsid w:val="0096795D"/>
    <w:rsid w:val="00973EEB"/>
    <w:rsid w:val="00977AE7"/>
    <w:rsid w:val="00986E1D"/>
    <w:rsid w:val="00992EDE"/>
    <w:rsid w:val="00996601"/>
    <w:rsid w:val="009A03F9"/>
    <w:rsid w:val="009A3885"/>
    <w:rsid w:val="009A4FA7"/>
    <w:rsid w:val="009A6291"/>
    <w:rsid w:val="009A6579"/>
    <w:rsid w:val="009B6FCA"/>
    <w:rsid w:val="009B7675"/>
    <w:rsid w:val="009C29B1"/>
    <w:rsid w:val="009C6EA8"/>
    <w:rsid w:val="009D180F"/>
    <w:rsid w:val="009D2241"/>
    <w:rsid w:val="009D4F89"/>
    <w:rsid w:val="009E4BB1"/>
    <w:rsid w:val="009E6AC3"/>
    <w:rsid w:val="009F21C4"/>
    <w:rsid w:val="00A017CA"/>
    <w:rsid w:val="00A139C9"/>
    <w:rsid w:val="00A2539A"/>
    <w:rsid w:val="00A25A48"/>
    <w:rsid w:val="00A35390"/>
    <w:rsid w:val="00A37F31"/>
    <w:rsid w:val="00A42571"/>
    <w:rsid w:val="00A4749D"/>
    <w:rsid w:val="00A60995"/>
    <w:rsid w:val="00A648D1"/>
    <w:rsid w:val="00A66F2A"/>
    <w:rsid w:val="00A675BE"/>
    <w:rsid w:val="00A750DA"/>
    <w:rsid w:val="00A761D3"/>
    <w:rsid w:val="00A92D0C"/>
    <w:rsid w:val="00A96CA0"/>
    <w:rsid w:val="00AA16AC"/>
    <w:rsid w:val="00AB0545"/>
    <w:rsid w:val="00AB1D2A"/>
    <w:rsid w:val="00AB30DB"/>
    <w:rsid w:val="00AC3065"/>
    <w:rsid w:val="00AD04AA"/>
    <w:rsid w:val="00AD642D"/>
    <w:rsid w:val="00AE1A13"/>
    <w:rsid w:val="00AE298D"/>
    <w:rsid w:val="00AE3BB8"/>
    <w:rsid w:val="00AE3EB4"/>
    <w:rsid w:val="00AE6343"/>
    <w:rsid w:val="00AF6456"/>
    <w:rsid w:val="00AF765C"/>
    <w:rsid w:val="00B01F83"/>
    <w:rsid w:val="00B062F3"/>
    <w:rsid w:val="00B170CC"/>
    <w:rsid w:val="00B209A7"/>
    <w:rsid w:val="00B31A16"/>
    <w:rsid w:val="00B330BD"/>
    <w:rsid w:val="00B40DFC"/>
    <w:rsid w:val="00B704CC"/>
    <w:rsid w:val="00B85795"/>
    <w:rsid w:val="00B92635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6EF6"/>
    <w:rsid w:val="00BE0E5A"/>
    <w:rsid w:val="00BF05EC"/>
    <w:rsid w:val="00BF155E"/>
    <w:rsid w:val="00BF7895"/>
    <w:rsid w:val="00C0002D"/>
    <w:rsid w:val="00C066D8"/>
    <w:rsid w:val="00C075BE"/>
    <w:rsid w:val="00C10518"/>
    <w:rsid w:val="00C105B5"/>
    <w:rsid w:val="00C16329"/>
    <w:rsid w:val="00C20959"/>
    <w:rsid w:val="00C22763"/>
    <w:rsid w:val="00C334B0"/>
    <w:rsid w:val="00C34FFF"/>
    <w:rsid w:val="00C407A2"/>
    <w:rsid w:val="00C41C9C"/>
    <w:rsid w:val="00C5567F"/>
    <w:rsid w:val="00C60C7C"/>
    <w:rsid w:val="00C63D82"/>
    <w:rsid w:val="00C73AAD"/>
    <w:rsid w:val="00C746BD"/>
    <w:rsid w:val="00C76AED"/>
    <w:rsid w:val="00C919A0"/>
    <w:rsid w:val="00CC1EAA"/>
    <w:rsid w:val="00CC316C"/>
    <w:rsid w:val="00CD08DE"/>
    <w:rsid w:val="00CD19F7"/>
    <w:rsid w:val="00CD4658"/>
    <w:rsid w:val="00CD7CA8"/>
    <w:rsid w:val="00CE1456"/>
    <w:rsid w:val="00CF13B7"/>
    <w:rsid w:val="00CF3506"/>
    <w:rsid w:val="00CF712E"/>
    <w:rsid w:val="00D010BD"/>
    <w:rsid w:val="00D0513E"/>
    <w:rsid w:val="00D061C3"/>
    <w:rsid w:val="00D126F1"/>
    <w:rsid w:val="00D128E8"/>
    <w:rsid w:val="00D15637"/>
    <w:rsid w:val="00D1723D"/>
    <w:rsid w:val="00D27B49"/>
    <w:rsid w:val="00D31E52"/>
    <w:rsid w:val="00D33806"/>
    <w:rsid w:val="00D34058"/>
    <w:rsid w:val="00D432FD"/>
    <w:rsid w:val="00D71B10"/>
    <w:rsid w:val="00D729BF"/>
    <w:rsid w:val="00D7710D"/>
    <w:rsid w:val="00D83A25"/>
    <w:rsid w:val="00D8709F"/>
    <w:rsid w:val="00D9455C"/>
    <w:rsid w:val="00DA2234"/>
    <w:rsid w:val="00DA2DEC"/>
    <w:rsid w:val="00DB0943"/>
    <w:rsid w:val="00DB7C1E"/>
    <w:rsid w:val="00DC07EE"/>
    <w:rsid w:val="00DC55EC"/>
    <w:rsid w:val="00DC6504"/>
    <w:rsid w:val="00DC7220"/>
    <w:rsid w:val="00DD184E"/>
    <w:rsid w:val="00DD2BDC"/>
    <w:rsid w:val="00DE4001"/>
    <w:rsid w:val="00DE4409"/>
    <w:rsid w:val="00DE478C"/>
    <w:rsid w:val="00DE613A"/>
    <w:rsid w:val="00DF411E"/>
    <w:rsid w:val="00E02A9E"/>
    <w:rsid w:val="00E132E6"/>
    <w:rsid w:val="00E22DD1"/>
    <w:rsid w:val="00E302C4"/>
    <w:rsid w:val="00E3381F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64AEC"/>
    <w:rsid w:val="00E72019"/>
    <w:rsid w:val="00E8432A"/>
    <w:rsid w:val="00E913B2"/>
    <w:rsid w:val="00EA2981"/>
    <w:rsid w:val="00EB2CA3"/>
    <w:rsid w:val="00EB334C"/>
    <w:rsid w:val="00EB49AC"/>
    <w:rsid w:val="00EB6DC0"/>
    <w:rsid w:val="00EC22D0"/>
    <w:rsid w:val="00EC23F2"/>
    <w:rsid w:val="00EC789A"/>
    <w:rsid w:val="00ED27FC"/>
    <w:rsid w:val="00F01A99"/>
    <w:rsid w:val="00F03600"/>
    <w:rsid w:val="00F07937"/>
    <w:rsid w:val="00F105E6"/>
    <w:rsid w:val="00F11245"/>
    <w:rsid w:val="00F1254A"/>
    <w:rsid w:val="00F264CF"/>
    <w:rsid w:val="00F27208"/>
    <w:rsid w:val="00F34596"/>
    <w:rsid w:val="00F35E94"/>
    <w:rsid w:val="00F40BDC"/>
    <w:rsid w:val="00F4138C"/>
    <w:rsid w:val="00F41BD7"/>
    <w:rsid w:val="00F41EBA"/>
    <w:rsid w:val="00F43485"/>
    <w:rsid w:val="00F4702E"/>
    <w:rsid w:val="00F47C51"/>
    <w:rsid w:val="00F537E4"/>
    <w:rsid w:val="00F56E8C"/>
    <w:rsid w:val="00F677F0"/>
    <w:rsid w:val="00F67F9D"/>
    <w:rsid w:val="00F73353"/>
    <w:rsid w:val="00F80C68"/>
    <w:rsid w:val="00F90B4C"/>
    <w:rsid w:val="00F93942"/>
    <w:rsid w:val="00F95110"/>
    <w:rsid w:val="00FA099D"/>
    <w:rsid w:val="00FB5F93"/>
    <w:rsid w:val="00FC30D6"/>
    <w:rsid w:val="00FC47BB"/>
    <w:rsid w:val="00FC6C1A"/>
    <w:rsid w:val="00FC7E7D"/>
    <w:rsid w:val="00FD5545"/>
    <w:rsid w:val="00FE0D67"/>
    <w:rsid w:val="00FE2AA3"/>
    <w:rsid w:val="00FE3DE4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C55"/>
  <w15:chartTrackingRefBased/>
  <w15:docId w15:val="{802843E4-AE45-49BC-A261-033C861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hyperlink" Target="mailto:mike@gmar." TargetMode="External"/><Relationship Id="rId19" Type="http://schemas.openxmlformats.org/officeDocument/2006/relationships/chart" Target="charts/chart8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 sz="11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8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(units left</a:t>
            </a:r>
            <a:r>
              <a:rPr lang="en-US" sz="8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side, months right side)</a:t>
            </a:r>
            <a:endParaRPr lang="en-U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0328667249927088"/>
          <c:y val="2.8028215223097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Data'!$A$135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strRef>
              <c:f>'Monthly Stats Data'!$B$133:$N$133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'Monthly Stats Data'!$B$135:$N$135</c:f>
              <c:numCache>
                <c:formatCode>_(* #,##0_);_(* \(#,##0\);_(* "-"??_);_(@_)</c:formatCode>
                <c:ptCount val="13"/>
                <c:pt idx="0">
                  <c:v>2633</c:v>
                </c:pt>
                <c:pt idx="1">
                  <c:v>2162</c:v>
                </c:pt>
                <c:pt idx="2">
                  <c:v>1813</c:v>
                </c:pt>
                <c:pt idx="3">
                  <c:v>1478</c:v>
                </c:pt>
                <c:pt idx="4">
                  <c:v>1547</c:v>
                </c:pt>
                <c:pt idx="5">
                  <c:v>1762</c:v>
                </c:pt>
                <c:pt idx="6">
                  <c:v>2057</c:v>
                </c:pt>
                <c:pt idx="7">
                  <c:v>2750</c:v>
                </c:pt>
                <c:pt idx="8">
                  <c:v>3179</c:v>
                </c:pt>
                <c:pt idx="9">
                  <c:v>3458</c:v>
                </c:pt>
                <c:pt idx="10">
                  <c:v>3265</c:v>
                </c:pt>
                <c:pt idx="11">
                  <c:v>3137</c:v>
                </c:pt>
                <c:pt idx="12">
                  <c:v>2700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D-4403-8CF2-D7ECFC4DD70A}"/>
            </c:ext>
          </c:extLst>
        </c:ser>
        <c:ser>
          <c:idx val="1"/>
          <c:order val="2"/>
          <c:tx>
            <c:strRef>
              <c:f>'Monthly Stats Data'!$A$136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strRef>
              <c:f>'Monthly Stats Data'!$B$133:$N$133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'Monthly Stats Data'!$B$136:$N$136</c:f>
              <c:numCache>
                <c:formatCode>_(* #,##0_);_(* \(#,##0\);_(* "-"??_);_(@_)</c:formatCode>
                <c:ptCount val="13"/>
                <c:pt idx="0">
                  <c:v>1870</c:v>
                </c:pt>
                <c:pt idx="1">
                  <c:v>1468</c:v>
                </c:pt>
                <c:pt idx="2">
                  <c:v>1654</c:v>
                </c:pt>
                <c:pt idx="3">
                  <c:v>1856</c:v>
                </c:pt>
                <c:pt idx="4">
                  <c:v>2387</c:v>
                </c:pt>
                <c:pt idx="5">
                  <c:v>2676</c:v>
                </c:pt>
                <c:pt idx="6">
                  <c:v>2791</c:v>
                </c:pt>
                <c:pt idx="7">
                  <c:v>2960</c:v>
                </c:pt>
                <c:pt idx="8">
                  <c:v>2849</c:v>
                </c:pt>
                <c:pt idx="9">
                  <c:v>2624</c:v>
                </c:pt>
                <c:pt idx="10">
                  <c:v>2638</c:v>
                </c:pt>
                <c:pt idx="11">
                  <c:v>2467</c:v>
                </c:pt>
                <c:pt idx="12">
                  <c:v>2029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AD-4403-8CF2-D7ECFC4DD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Data'!$A$137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Data'!$B$133:$N$133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'Monthly Stats Data'!$B$137:$N$137</c:f>
              <c:numCache>
                <c:formatCode>_(* #,##0.0_);_(* \(#,##0.0\);_(* "-"??_);_(@_)</c:formatCode>
                <c:ptCount val="13"/>
                <c:pt idx="0">
                  <c:v>2.6</c:v>
                </c:pt>
                <c:pt idx="1">
                  <c:v>2</c:v>
                </c:pt>
                <c:pt idx="2">
                  <c:v>1.9</c:v>
                </c:pt>
                <c:pt idx="3">
                  <c:v>1.8</c:v>
                </c:pt>
                <c:pt idx="4">
                  <c:v>2.1</c:v>
                </c:pt>
                <c:pt idx="5">
                  <c:v>2.4</c:v>
                </c:pt>
                <c:pt idx="6">
                  <c:v>2.6</c:v>
                </c:pt>
                <c:pt idx="7">
                  <c:v>3</c:v>
                </c:pt>
                <c:pt idx="8">
                  <c:v>3.1</c:v>
                </c:pt>
                <c:pt idx="9">
                  <c:v>3.1</c:v>
                </c:pt>
                <c:pt idx="10">
                  <c:v>3</c:v>
                </c:pt>
                <c:pt idx="11">
                  <c:v>2.9</c:v>
                </c:pt>
                <c:pt idx="12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AD-4403-8CF2-D7ECFC4DD70A}"/>
            </c:ext>
          </c:extLst>
        </c:ser>
        <c:ser>
          <c:idx val="2"/>
          <c:order val="3"/>
          <c:tx>
            <c:strRef>
              <c:f>'Monthly Stats Data'!$A$138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Data'!$B$133:$N$133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  <c:pt idx="12">
                  <c:v>Nov</c:v>
                </c:pt>
              </c:strCache>
            </c:strRef>
          </c:cat>
          <c:val>
            <c:numRef>
              <c:f>'Monthly Stats Data'!$B$138:$N$138</c:f>
              <c:numCache>
                <c:formatCode>0.0</c:formatCode>
                <c:ptCount val="13"/>
                <c:pt idx="0">
                  <c:v>1.1000000000000001</c:v>
                </c:pt>
                <c:pt idx="1">
                  <c:v>0.8</c:v>
                </c:pt>
                <c:pt idx="2">
                  <c:v>0.7</c:v>
                </c:pt>
                <c:pt idx="3">
                  <c:v>0.6</c:v>
                </c:pt>
                <c:pt idx="4">
                  <c:v>0.6</c:v>
                </c:pt>
                <c:pt idx="5">
                  <c:v>0.7</c:v>
                </c:pt>
                <c:pt idx="6">
                  <c:v>0.8</c:v>
                </c:pt>
                <c:pt idx="7">
                  <c:v>1.2</c:v>
                </c:pt>
                <c:pt idx="8" formatCode="_(* #,##0.0_);_(* \(#,##0.0\);_(* &quot;-&quot;??_);_(@_)">
                  <c:v>1.3</c:v>
                </c:pt>
                <c:pt idx="9">
                  <c:v>1.4</c:v>
                </c:pt>
                <c:pt idx="10" formatCode="_(* #,##0.0_);_(* \(#,##0.0\);_(* &quot;-&quot;??_);_(@_)">
                  <c:v>1.3</c:v>
                </c:pt>
                <c:pt idx="11" formatCode="_(* #,##0.0_);_(* \(#,##0.0\);_(* &quot;-&quot;??_);_(@_)">
                  <c:v>1.1000000000000001</c:v>
                </c:pt>
                <c:pt idx="12" formatCode="_(* #,##0.0_);_(* \(#,##0.0\);_(* &quot;-&quot;??_);_(@_)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AD-4403-8CF2-D7ECFC4DD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2824074074074074"/>
          <c:y val="0.8407113954505685"/>
          <c:w val="0.57361111111111107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8.8%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Sheet3!$B$10</c:f>
              <c:numCache>
                <c:formatCode>General</c:formatCode>
                <c:ptCount val="1"/>
                <c:pt idx="0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2-4A36-B436-D5AB08E1343D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72-4A36-B436-D5AB08E13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Sheet3!$C$10</c:f>
              <c:numCache>
                <c:formatCode>General</c:formatCode>
                <c:ptCount val="1"/>
                <c:pt idx="0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72-4A36-B436-D5AB08E13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472-4A36-B436-D5AB08E1343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8.7%</a:t>
            </a:r>
          </a:p>
        </c:rich>
      </c:tx>
      <c:layout>
        <c:manualLayout>
          <c:xMode val="edge"/>
          <c:yMode val="edge"/>
          <c:x val="0.22993037328667251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Sheet3!$B$67</c:f>
              <c:numCache>
                <c:formatCode>#,##0</c:formatCode>
                <c:ptCount val="1"/>
                <c:pt idx="0">
                  <c:v>1441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F-4FE7-B249-95D2F41FD28D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BF-4FE7-B249-95D2F41FD2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Sheet3!$C$67</c:f>
              <c:numCache>
                <c:formatCode>#,##0</c:formatCode>
                <c:ptCount val="1"/>
                <c:pt idx="0">
                  <c:v>1566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BF-4FE7-B249-95D2F41FD2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Sheet3!$A$67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7BF-4FE7-B249-95D2F41FD28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Nov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16.5%</a:t>
            </a:r>
          </a:p>
        </c:rich>
      </c:tx>
      <c:layout>
        <c:manualLayout>
          <c:xMode val="edge"/>
          <c:yMode val="edge"/>
          <c:x val="0.23622666958296878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Sheet3!$B$63</c:f>
              <c:numCache>
                <c:formatCode>General</c:formatCode>
                <c:ptCount val="1"/>
                <c:pt idx="0">
                  <c:v>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CF-40F7-A60D-AD90A52DB4FE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CF-40F7-A60D-AD90A52DB4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Sheet3!$C$63</c:f>
              <c:numCache>
                <c:formatCode>General</c:formatCode>
                <c:ptCount val="1"/>
                <c:pt idx="0">
                  <c:v>1044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CF-40F7-A60D-AD90A52DB4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Sheet3!$A$63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BCF-40F7-A60D-AD90A52DB4F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</a:t>
            </a:r>
            <a:r>
              <a:rPr lang="en-US" b="1" baseline="0">
                <a:solidFill>
                  <a:sysClr val="windowText" lastClr="000000"/>
                </a:solidFill>
              </a:rPr>
              <a:t> 3</a:t>
            </a:r>
            <a:r>
              <a:rPr lang="en-US" b="1">
                <a:solidFill>
                  <a:sysClr val="windowText" lastClr="000000"/>
                </a:solidFill>
              </a:rPr>
              <a:t>.2%</a:t>
            </a:r>
          </a:p>
        </c:rich>
      </c:tx>
      <c:layout>
        <c:manualLayout>
          <c:xMode val="edge"/>
          <c:yMode val="edge"/>
          <c:x val="0.27201370662000585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Sheet3!$B$64</c:f>
              <c:numCache>
                <c:formatCode>General</c:formatCode>
                <c:ptCount val="1"/>
                <c:pt idx="0">
                  <c:v>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39-4E62-A06B-BF79CF023889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39-4E62-A06B-BF79CF0238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Sheet3!$C$64</c:f>
              <c:numCache>
                <c:formatCode>General</c:formatCode>
                <c:ptCount val="1"/>
                <c:pt idx="0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39-4E62-A06B-BF79CF023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Sheet3!$A$64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A39-4E62-A06B-BF79CF023889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- 14.2%</a:t>
            </a:r>
          </a:p>
        </c:rich>
      </c:tx>
      <c:layout>
        <c:manualLayout>
          <c:xMode val="edge"/>
          <c:yMode val="edge"/>
          <c:x val="0.22701370662000583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6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Sheet3!$A$65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Sheet3!$B$65</c:f>
              <c:numCache>
                <c:formatCode>General</c:formatCode>
                <c:ptCount val="1"/>
                <c:pt idx="0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C-4E11-8F4C-C1FB8884CD1D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AC-4E11-8F4C-C1FB8884C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Sheet3!$A$65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Sheet3!$C$65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AC-4E11-8F4C-C1FB8884C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Sheet3!$A$65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7AC-4E11-8F4C-C1FB8884CD1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7.9%</a:t>
            </a:r>
          </a:p>
        </c:rich>
      </c:tx>
      <c:layout>
        <c:manualLayout>
          <c:xMode val="edge"/>
          <c:yMode val="edge"/>
          <c:x val="0.246492782152230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Sheet3!$B$66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C-4C48-882F-56AA2CEFED86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EC-4C48-882F-56AA2CEFED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Sheet3!$C$66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EC-4C48-882F-56AA2CEFE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Sheet3!$A$66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1EC-4C48-882F-56AA2CEFED8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7.4%</a:t>
            </a:r>
          </a:p>
        </c:rich>
      </c:tx>
      <c:layout>
        <c:manualLayout>
          <c:xMode val="edge"/>
          <c:yMode val="edge"/>
          <c:x val="0.23767351997666958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Sheet3!$B$72</c:f>
              <c:numCache>
                <c:formatCode>#,##0</c:formatCode>
                <c:ptCount val="1"/>
                <c:pt idx="0">
                  <c:v>1979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36-45FF-93BB-ABB24F13BA6D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36-45FF-93BB-ABB24F13B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Sheet3!$C$72</c:f>
              <c:numCache>
                <c:formatCode>#,##0</c:formatCode>
                <c:ptCount val="1"/>
                <c:pt idx="0">
                  <c:v>2125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36-45FF-93BB-ABB24F13B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Sheet3!$A$72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F36-45FF-93BB-ABB24F13BA6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7.1%</a:t>
            </a:r>
          </a:p>
        </c:rich>
      </c:tx>
      <c:layout>
        <c:manualLayout>
          <c:xMode val="edge"/>
          <c:yMode val="edge"/>
          <c:x val="0.24548592884222806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Sheet3!$B$69</c:f>
              <c:numCache>
                <c:formatCode>General</c:formatCode>
                <c:ptCount val="1"/>
                <c:pt idx="0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04-477A-8934-546C3F296352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04-477A-8934-546C3F2963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Sheet3!$C$69</c:f>
              <c:numCache>
                <c:formatCode>General</c:formatCode>
                <c:ptCount val="1"/>
                <c:pt idx="0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04-477A-8934-546C3F296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Sheet3!$A$69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C04-477A-8934-546C3F29635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- 4.1%</a:t>
            </a:r>
          </a:p>
        </c:rich>
      </c:tx>
      <c:layout>
        <c:manualLayout>
          <c:xMode val="edge"/>
          <c:yMode val="edge"/>
          <c:x val="0.26863407699037622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Sheet3!$B$70</c:f>
              <c:numCache>
                <c:formatCode>General</c:formatCode>
                <c:ptCount val="1"/>
                <c:pt idx="0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9-48CA-9A17-8D8F6B3BA78E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B9-48CA-9A17-8D8F6B3BA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Sheet3!$C$70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B9-48CA-9A17-8D8F6B3BA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Sheet3!$A$70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9B9-48CA-9A17-8D8F6B3BA78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11.0%</a:t>
            </a:r>
          </a:p>
        </c:rich>
      </c:tx>
      <c:layout>
        <c:manualLayout>
          <c:xMode val="edge"/>
          <c:yMode val="edge"/>
          <c:x val="0.26400444736074657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Sheet3!$B$71</c:f>
              <c:numCache>
                <c:formatCode>General</c:formatCode>
                <c:ptCount val="1"/>
                <c:pt idx="0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3-4622-B02C-7E3D89AF07AE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33-4622-B02C-7E3D89AF07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Sheet3!$C$71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33-4622-B02C-7E3D89AF0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Sheet3!$A$71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833-4622-B02C-7E3D89AF07A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Current Listings</c:v>
          </c:tx>
          <c:spPr>
            <a:solidFill>
              <a:schemeClr val="accent5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('Monthly Stats Data'!$P$154:$P$155,'Monthly Stats Data'!$P$157:$P$167)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</c:v>
                </c:pt>
                <c:pt idx="11">
                  <c:v>Oct</c:v>
                </c:pt>
                <c:pt idx="12">
                  <c:v>Nov</c:v>
                </c:pt>
              </c:strCache>
              <c:extLst/>
            </c:strRef>
          </c:cat>
          <c:val>
            <c:numRef>
              <c:f>('Monthly Stats Data'!$Q$154:$Q$155,'Monthly Stats Data'!$Q$157:$Q$167)</c:f>
              <c:numCache>
                <c:formatCode>_(* #,##0_);_(* \(#,##0\);_(* "-"??_);_(@_)</c:formatCode>
                <c:ptCount val="13"/>
                <c:pt idx="0">
                  <c:v>4503</c:v>
                </c:pt>
                <c:pt idx="1">
                  <c:v>3630</c:v>
                </c:pt>
                <c:pt idx="2">
                  <c:v>3467</c:v>
                </c:pt>
                <c:pt idx="3">
                  <c:v>3334</c:v>
                </c:pt>
                <c:pt idx="4">
                  <c:v>3934</c:v>
                </c:pt>
                <c:pt idx="5">
                  <c:v>4438</c:v>
                </c:pt>
                <c:pt idx="6">
                  <c:v>4848</c:v>
                </c:pt>
                <c:pt idx="7">
                  <c:v>5710</c:v>
                </c:pt>
                <c:pt idx="8">
                  <c:v>6028</c:v>
                </c:pt>
                <c:pt idx="9">
                  <c:v>6082</c:v>
                </c:pt>
                <c:pt idx="10">
                  <c:v>5903</c:v>
                </c:pt>
                <c:pt idx="11">
                  <c:v>5604</c:v>
                </c:pt>
                <c:pt idx="12">
                  <c:v>4729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1AC-44BD-BB98-C91BCDE2940E}"/>
            </c:ext>
          </c:extLst>
        </c:ser>
        <c:ser>
          <c:idx val="3"/>
          <c:order val="1"/>
          <c:tx>
            <c:v>New Units Needed</c:v>
          </c:tx>
          <c:spPr>
            <a:solidFill>
              <a:schemeClr val="accent5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('Monthly Stats Data'!$P$154:$P$155,'Monthly Stats Data'!$P$157:$P$167)</c:f>
              <c:strCache>
                <c:ptCount val="13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</c:v>
                </c:pt>
                <c:pt idx="11">
                  <c:v>Oct</c:v>
                </c:pt>
                <c:pt idx="12">
                  <c:v>Nov</c:v>
                </c:pt>
              </c:strCache>
              <c:extLst/>
            </c:strRef>
          </c:cat>
          <c:val>
            <c:numRef>
              <c:f>('Monthly Stats Data'!$T$154:$T$155,'Monthly Stats Data'!$T$157:$T$167)</c:f>
              <c:numCache>
                <c:formatCode>_(* #,##0_);_(* \(#,##0\);_(* "-"??_);_(@_)</c:formatCode>
                <c:ptCount val="13"/>
                <c:pt idx="0">
                  <c:v>6090</c:v>
                </c:pt>
                <c:pt idx="1">
                  <c:v>7150</c:v>
                </c:pt>
                <c:pt idx="2">
                  <c:v>7500</c:v>
                </c:pt>
                <c:pt idx="3">
                  <c:v>7675</c:v>
                </c:pt>
                <c:pt idx="4">
                  <c:v>7080</c:v>
                </c:pt>
                <c:pt idx="5">
                  <c:v>6575</c:v>
                </c:pt>
                <c:pt idx="6">
                  <c:v>6300</c:v>
                </c:pt>
                <c:pt idx="7">
                  <c:v>5650</c:v>
                </c:pt>
                <c:pt idx="8">
                  <c:v>5620</c:v>
                </c:pt>
                <c:pt idx="9">
                  <c:v>5625</c:v>
                </c:pt>
                <c:pt idx="10">
                  <c:v>5825</c:v>
                </c:pt>
                <c:pt idx="11">
                  <c:v>6075</c:v>
                </c:pt>
                <c:pt idx="12">
                  <c:v>6850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1AC-44BD-BB98-C91BCDE29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ax val="12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Nov 2021 Sales 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2.6%</a:t>
            </a:r>
          </a:p>
        </c:rich>
      </c:tx>
      <c:layout>
        <c:manualLayout>
          <c:xMode val="edge"/>
          <c:yMode val="edge"/>
          <c:x val="0.24085629921259843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Sheet3!$B$4</c:f>
              <c:numCache>
                <c:formatCode>General</c:formatCode>
                <c:ptCount val="1"/>
                <c:pt idx="0">
                  <c:v>1059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7-4074-B52B-5E7644CD2CD7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17-4074-B52B-5E7644CD2C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Sheet3!$C$4</c:f>
              <c:numCache>
                <c:formatCode>General</c:formatCode>
                <c:ptCount val="1"/>
                <c:pt idx="0">
                  <c:v>1087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17-4074-B52B-5E7644CD2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Sheet3!$A$4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117-4074-B52B-5E7644CD2CD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- 3.3%</a:t>
            </a:r>
          </a:p>
        </c:rich>
      </c:tx>
      <c:layout>
        <c:manualLayout>
          <c:xMode val="edge"/>
          <c:yMode val="edge"/>
          <c:x val="0.2534951881014873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Sheet3!$B$5</c:f>
              <c:numCache>
                <c:formatCode>General</c:formatCode>
                <c:ptCount val="1"/>
                <c:pt idx="0">
                  <c:v>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8-4B95-9858-AEBA995F6AAE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38-4B95-9858-AEBA995F6A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Sheet3!$C$5</c:f>
              <c:numCache>
                <c:formatCode>General</c:formatCode>
                <c:ptCount val="1"/>
                <c:pt idx="0">
                  <c:v>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38-4B95-9858-AEBA995F6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Sheet3!$A$5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738-4B95-9858-AEBA995F6AA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3.8%</a:t>
            </a:r>
          </a:p>
        </c:rich>
      </c:tx>
      <c:layout>
        <c:manualLayout>
          <c:xMode val="edge"/>
          <c:yMode val="edge"/>
          <c:x val="0.250161854768154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Sheet3!$B$6</c:f>
              <c:numCache>
                <c:formatCode>General</c:formatCode>
                <c:ptCount val="1"/>
                <c:pt idx="0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F-47BA-A897-8C6F9E91C933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0F-47BA-A897-8C6F9E91C9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Sheet3!$C$6</c:f>
              <c:numCache>
                <c:formatCode>General</c:formatCode>
                <c:ptCount val="1"/>
                <c:pt idx="0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0F-47BA-A897-8C6F9E91C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70F-47BA-A897-8C6F9E91C93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3.8%</a:t>
            </a:r>
          </a:p>
        </c:rich>
      </c:tx>
      <c:layout>
        <c:manualLayout>
          <c:xMode val="edge"/>
          <c:yMode val="edge"/>
          <c:x val="0.250161854768154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Sheet3!$B$6</c:f>
              <c:numCache>
                <c:formatCode>General</c:formatCode>
                <c:ptCount val="1"/>
                <c:pt idx="0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8-4F10-99BE-2C50E0099ED9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68-4F10-99BE-2C50E0099E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Sheet3!$C$6</c:f>
              <c:numCache>
                <c:formatCode>General</c:formatCode>
                <c:ptCount val="1"/>
                <c:pt idx="0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68-4F10-99BE-2C50E0099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868-4F10-99BE-2C50E0099ED9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0.3%</a:t>
            </a:r>
          </a:p>
        </c:rich>
      </c:tx>
      <c:layout>
        <c:manualLayout>
          <c:xMode val="edge"/>
          <c:yMode val="edge"/>
          <c:x val="0.22530074365704286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Sheet3!$B$13</c:f>
              <c:numCache>
                <c:formatCode>#,##0</c:formatCode>
                <c:ptCount val="1"/>
                <c:pt idx="0">
                  <c:v>2616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D1-476E-8E41-21696D0188C0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D1-476E-8E41-21696D0188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Sheet3!$C$13</c:f>
              <c:numCache>
                <c:formatCode>#,##0</c:formatCode>
                <c:ptCount val="1"/>
                <c:pt idx="0">
                  <c:v>2624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D1-476E-8E41-21696D018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Sheet3!$A$13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CD1-476E-8E41-21696D0188C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8.8%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Sheet3!$B$10</c:f>
              <c:numCache>
                <c:formatCode>General</c:formatCode>
                <c:ptCount val="1"/>
                <c:pt idx="0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3-4BBA-BD05-C3F05C44EEE3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F3-4BBA-BD05-C3F05C44EE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Sheet3!$C$10</c:f>
              <c:numCache>
                <c:formatCode>General</c:formatCode>
                <c:ptCount val="1"/>
                <c:pt idx="0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F3-4BBA-BD05-C3F05C44E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BF3-4BBA-BD05-C3F05C44EEE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Nov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8.8%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Sheet3!$B$10</c:f>
              <c:numCache>
                <c:formatCode>General</c:formatCode>
                <c:ptCount val="1"/>
                <c:pt idx="0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F-4CB6-9383-4D47FC90CAE7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BF-4CB6-9383-4D47FC90CA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Sheet3!$C$10</c:f>
              <c:numCache>
                <c:formatCode>General</c:formatCode>
                <c:ptCount val="1"/>
                <c:pt idx="0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BF-4CB6-9383-4D47FC90C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2.644003777148253E-2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1BF-4CB6-9383-4D47FC90CAE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5</cp:revision>
  <cp:lastPrinted>2021-12-15T19:20:00Z</cp:lastPrinted>
  <dcterms:created xsi:type="dcterms:W3CDTF">2021-12-15T19:06:00Z</dcterms:created>
  <dcterms:modified xsi:type="dcterms:W3CDTF">2021-12-15T19:21:00Z</dcterms:modified>
</cp:coreProperties>
</file>